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402496E3" w:rsidR="007A5B38" w:rsidRPr="000C5734" w:rsidRDefault="000C5734" w:rsidP="007A5B38">
      <w:pPr>
        <w:pStyle w:val="3GPPHeader"/>
        <w:rPr>
          <w:highlight w:val="yellow"/>
          <w:lang w:val="en-US"/>
        </w:rPr>
      </w:pPr>
      <w:bookmarkStart w:id="0" w:name="_GoBack"/>
      <w:bookmarkEnd w:id="0"/>
      <w:r w:rsidRPr="000C5734">
        <w:rPr>
          <w:lang w:val="en-US"/>
        </w:rPr>
        <w:t>3GPP TSG RAN WG1 Meeting AH 1801</w:t>
      </w:r>
      <w:r w:rsidR="007A5B38" w:rsidRPr="000C5734">
        <w:rPr>
          <w:lang w:val="en-US"/>
        </w:rPr>
        <w:tab/>
      </w:r>
      <w:r w:rsidRPr="00472A60">
        <w:rPr>
          <w:lang w:val="en-US"/>
        </w:rPr>
        <w:t>R1-180</w:t>
      </w:r>
      <w:r w:rsidR="00151ADE">
        <w:rPr>
          <w:lang w:val="en-US"/>
        </w:rPr>
        <w:t>1077</w:t>
      </w:r>
    </w:p>
    <w:p w14:paraId="161050DA" w14:textId="1C4A7B30" w:rsidR="007A5B38" w:rsidRPr="007679B0" w:rsidRDefault="000C5734" w:rsidP="007A5B38">
      <w:pPr>
        <w:pStyle w:val="3GPPHeader"/>
        <w:rPr>
          <w:lang w:val="en-US"/>
        </w:rPr>
      </w:pPr>
      <w:r w:rsidRPr="000C5734">
        <w:rPr>
          <w:lang w:val="en-US"/>
        </w:rPr>
        <w:t>Vancouver, Canada, January 22nd – 26th,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5DF253B3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F75E1B">
        <w:t>Text proposal based on PTRS decisions Monday</w:t>
      </w:r>
    </w:p>
    <w:p w14:paraId="2D554DE3" w14:textId="200EE5C0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CD0D9B" w:rsidRPr="00544769">
        <w:t>7.2</w:t>
      </w:r>
      <w:r w:rsidR="00427AA3" w:rsidRPr="00544769">
        <w:t>.3.4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4C59A213" w14:textId="0EF18600" w:rsidR="00F75E1B" w:rsidRDefault="00A73F63" w:rsidP="00F75E1B">
      <w:pPr>
        <w:pStyle w:val="BodyText"/>
      </w:pPr>
      <w:r>
        <w:t>Here follo</w:t>
      </w:r>
      <w:r w:rsidR="00016A8C">
        <w:t>ws the corresponding text proposals for PT-RS agreements in the Monday online session.</w:t>
      </w:r>
    </w:p>
    <w:p w14:paraId="41CA409E" w14:textId="09250AE1" w:rsidR="00F75E1B" w:rsidRDefault="00F75E1B" w:rsidP="00F75E1B">
      <w:pPr>
        <w:pStyle w:val="Heading1"/>
      </w:pPr>
      <w:r>
        <w:t>TS 38.211 text proposal</w:t>
      </w:r>
    </w:p>
    <w:p w14:paraId="6D1F203E" w14:textId="78A7F73B" w:rsidR="00F75E1B" w:rsidRDefault="00F75E1B" w:rsidP="00F75E1B"/>
    <w:p w14:paraId="46FBBBA1" w14:textId="77777777" w:rsidR="00CC5A6F" w:rsidRPr="00CC5A6F" w:rsidRDefault="00CC5A6F" w:rsidP="00CC5A6F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rFonts w:ascii="Arial" w:hAnsi="Arial"/>
          <w:sz w:val="24"/>
          <w:lang w:eastAsia="en-US"/>
        </w:rPr>
      </w:pPr>
      <w:r w:rsidRPr="00CC5A6F">
        <w:rPr>
          <w:rFonts w:ascii="Arial" w:hAnsi="Arial"/>
          <w:sz w:val="24"/>
          <w:lang w:eastAsia="en-US"/>
        </w:rPr>
        <w:t>6.4.1.2</w:t>
      </w:r>
      <w:r w:rsidRPr="00CC5A6F">
        <w:rPr>
          <w:rFonts w:ascii="Arial" w:hAnsi="Arial"/>
          <w:sz w:val="24"/>
          <w:lang w:eastAsia="en-US"/>
        </w:rPr>
        <w:tab/>
        <w:t>Phase-tracking reference signals for PUSCH</w:t>
      </w:r>
    </w:p>
    <w:p w14:paraId="4259E25C" w14:textId="77777777" w:rsidR="00CC5A6F" w:rsidRPr="00CC5A6F" w:rsidRDefault="00CC5A6F" w:rsidP="00CC5A6F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4"/>
        <w:rPr>
          <w:rFonts w:ascii="Arial" w:hAnsi="Arial"/>
          <w:sz w:val="22"/>
          <w:lang w:eastAsia="en-US"/>
        </w:rPr>
      </w:pPr>
      <w:bookmarkStart w:id="1" w:name="_Toc500952687"/>
      <w:r w:rsidRPr="00CC5A6F">
        <w:rPr>
          <w:rFonts w:ascii="Arial" w:hAnsi="Arial"/>
          <w:sz w:val="22"/>
          <w:lang w:eastAsia="en-US"/>
        </w:rPr>
        <w:t>6.4.1.2.1</w:t>
      </w:r>
      <w:r w:rsidRPr="00CC5A6F">
        <w:rPr>
          <w:rFonts w:ascii="Arial" w:hAnsi="Arial"/>
          <w:sz w:val="22"/>
          <w:lang w:eastAsia="en-US"/>
        </w:rPr>
        <w:tab/>
        <w:t>Sequence generation</w:t>
      </w:r>
      <w:bookmarkEnd w:id="1"/>
    </w:p>
    <w:p w14:paraId="0D4DB938" w14:textId="77777777" w:rsidR="00CC5A6F" w:rsidRPr="00CC5A6F" w:rsidRDefault="00CC5A6F" w:rsidP="00CC5A6F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5"/>
        <w:rPr>
          <w:rFonts w:ascii="Arial" w:hAnsi="Arial"/>
          <w:lang w:eastAsia="en-US"/>
        </w:rPr>
      </w:pPr>
      <w:bookmarkStart w:id="2" w:name="_Toc500952688"/>
      <w:r w:rsidRPr="00CC5A6F">
        <w:rPr>
          <w:rFonts w:ascii="Arial" w:hAnsi="Arial"/>
          <w:lang w:eastAsia="en-US"/>
        </w:rPr>
        <w:t>6.4.1.2.1.1</w:t>
      </w:r>
      <w:r w:rsidRPr="00CC5A6F">
        <w:rPr>
          <w:rFonts w:ascii="Arial" w:hAnsi="Arial"/>
          <w:lang w:eastAsia="en-US"/>
        </w:rPr>
        <w:tab/>
        <w:t>Sequence generation if transform precoding is not enabled</w:t>
      </w:r>
      <w:bookmarkEnd w:id="2"/>
    </w:p>
    <w:p w14:paraId="79C74BFE" w14:textId="77777777" w:rsidR="00CC5A6F" w:rsidRPr="00CC5A6F" w:rsidRDefault="00CC5A6F" w:rsidP="00CC5A6F">
      <w:p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If transform precoding is not enabled, the phase-tracking reference signal for subcarrier </w:t>
      </w:r>
      <w:r w:rsidRPr="00CC5A6F">
        <w:rPr>
          <w:position w:val="-6"/>
          <w:lang w:eastAsia="en-US"/>
        </w:rPr>
        <w:object w:dxaOrig="180" w:dyaOrig="260" w14:anchorId="74B0E1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2.75pt" o:ole="">
            <v:imagedata r:id="rId13" o:title=""/>
          </v:shape>
          <o:OLEObject Type="Embed" ProgID="Equation.3" ShapeID="_x0000_i1025" DrawAspect="Content" ObjectID="_1578317866" r:id="rId14"/>
        </w:object>
      </w:r>
      <w:r w:rsidRPr="00CC5A6F">
        <w:rPr>
          <w:lang w:eastAsia="en-US"/>
        </w:rPr>
        <w:t xml:space="preserve"> is given by</w:t>
      </w:r>
    </w:p>
    <w:p w14:paraId="6DBB4762" w14:textId="318B8213" w:rsidR="00CC5A6F" w:rsidRPr="00CC5A6F" w:rsidRDefault="00151ADE" w:rsidP="00151ADE">
      <w:pPr>
        <w:keepLines/>
        <w:tabs>
          <w:tab w:val="center" w:pos="4536"/>
          <w:tab w:val="right" w:pos="9072"/>
        </w:tabs>
        <w:overflowPunct/>
        <w:autoSpaceDE/>
        <w:autoSpaceDN/>
        <w:adjustRightInd/>
        <w:spacing w:after="180"/>
        <w:textAlignment w:val="auto"/>
        <w:rPr>
          <w:noProof/>
          <w:lang w:eastAsia="en-US"/>
        </w:rPr>
      </w:pPr>
      <w:r>
        <w:rPr>
          <w:noProof/>
          <w:lang w:eastAsia="en-US"/>
        </w:rPr>
        <w:tab/>
      </w:r>
      <w:r w:rsidR="00CC5A6F" w:rsidRPr="00CC5A6F">
        <w:rPr>
          <w:noProof/>
          <w:position w:val="-10"/>
          <w:lang w:eastAsia="en-US"/>
        </w:rPr>
        <w:object w:dxaOrig="1440" w:dyaOrig="380" w14:anchorId="40C62EDA">
          <v:shape id="_x0000_i1026" type="#_x0000_t75" style="width:1in;height:18.75pt" o:ole="">
            <v:imagedata r:id="rId15" o:title=""/>
          </v:shape>
          <o:OLEObject Type="Embed" ProgID="Equation.3" ShapeID="_x0000_i1026" DrawAspect="Content" ObjectID="_1578317867" r:id="rId16"/>
        </w:object>
      </w:r>
    </w:p>
    <w:p w14:paraId="44AE5B09" w14:textId="77777777" w:rsidR="00CC5A6F" w:rsidRPr="00CC5A6F" w:rsidRDefault="00CC5A6F" w:rsidP="00CC5A6F">
      <w:p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r w:rsidRPr="00CC5A6F">
        <w:rPr>
          <w:lang w:eastAsia="en-US"/>
        </w:rPr>
        <w:t>where</w:t>
      </w:r>
    </w:p>
    <w:p w14:paraId="6FE7396A" w14:textId="77777777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>-</w:t>
      </w:r>
      <w:r w:rsidRPr="00CC5A6F">
        <w:rPr>
          <w:lang w:eastAsia="en-US"/>
        </w:rPr>
        <w:tab/>
      </w:r>
      <w:r w:rsidRPr="00CC5A6F">
        <w:rPr>
          <w:position w:val="-10"/>
          <w:lang w:eastAsia="en-US"/>
        </w:rPr>
        <w:object w:dxaOrig="780" w:dyaOrig="380" w14:anchorId="0E004A06">
          <v:shape id="_x0000_i1027" type="#_x0000_t75" style="width:39pt;height:18.75pt" o:ole="">
            <v:imagedata r:id="rId17" o:title=""/>
          </v:shape>
          <o:OLEObject Type="Embed" ProgID="Equation.3" ShapeID="_x0000_i1027" DrawAspect="Content" ObjectID="_1578317868" r:id="rId18"/>
        </w:object>
      </w:r>
      <w:r w:rsidRPr="00CC5A6F">
        <w:rPr>
          <w:lang w:eastAsia="en-US"/>
        </w:rPr>
        <w:t xml:space="preserve"> is the demodulation reference signal given by clause 6.4.1.1.2 </w:t>
      </w:r>
    </w:p>
    <w:p w14:paraId="14928CD9" w14:textId="77777777" w:rsidR="00CC5A6F" w:rsidRPr="00CC5A6F" w:rsidRDefault="00CC5A6F" w:rsidP="00CC5A6F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>-</w:t>
      </w:r>
      <w:r w:rsidRPr="00CC5A6F">
        <w:rPr>
          <w:lang w:eastAsia="en-US"/>
        </w:rPr>
        <w:tab/>
        <w:t xml:space="preserve">at position </w:t>
      </w:r>
      <w:r w:rsidRPr="00CC5A6F">
        <w:rPr>
          <w:position w:val="-10"/>
          <w:lang w:eastAsia="en-US"/>
        </w:rPr>
        <w:object w:dxaOrig="200" w:dyaOrig="300" w14:anchorId="3C248014">
          <v:shape id="_x0000_i1028" type="#_x0000_t75" style="width:9.75pt;height:15pt" o:ole="">
            <v:imagedata r:id="rId19" o:title=""/>
          </v:shape>
          <o:OLEObject Type="Embed" ProgID="Equation.3" ShapeID="_x0000_i1028" DrawAspect="Content" ObjectID="_1578317869" r:id="rId20"/>
        </w:object>
      </w:r>
      <w:r w:rsidRPr="00CC5A6F">
        <w:rPr>
          <w:lang w:eastAsia="en-US"/>
        </w:rPr>
        <w:t xml:space="preserve"> in absence of PT-RS frequency hopping</w:t>
      </w:r>
    </w:p>
    <w:p w14:paraId="553225B1" w14:textId="77777777" w:rsidR="00CC5A6F" w:rsidRPr="00CC5A6F" w:rsidRDefault="00CC5A6F" w:rsidP="00CC5A6F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>-</w:t>
      </w:r>
      <w:r w:rsidRPr="00CC5A6F">
        <w:rPr>
          <w:lang w:eastAsia="en-US"/>
        </w:rPr>
        <w:tab/>
        <w:t xml:space="preserve">at position </w:t>
      </w:r>
      <w:r w:rsidRPr="00CC5A6F">
        <w:rPr>
          <w:position w:val="-6"/>
          <w:lang w:eastAsia="en-US"/>
        </w:rPr>
        <w:object w:dxaOrig="139" w:dyaOrig="240" w14:anchorId="5F524612">
          <v:shape id="_x0000_i1029" type="#_x0000_t75" style="width:6.75pt;height:12pt" o:ole="">
            <v:imagedata r:id="rId21" o:title=""/>
          </v:shape>
          <o:OLEObject Type="Embed" ProgID="Equation.3" ShapeID="_x0000_i1029" DrawAspect="Content" ObjectID="_1578317870" r:id="rId22"/>
        </w:object>
      </w:r>
      <w:r w:rsidRPr="00CC5A6F">
        <w:rPr>
          <w:lang w:eastAsia="en-US"/>
        </w:rPr>
        <w:t xml:space="preserve"> of the first DM-RS symbol in hop </w:t>
      </w:r>
      <w:r w:rsidRPr="00CC5A6F">
        <w:rPr>
          <w:position w:val="-6"/>
          <w:lang w:eastAsia="en-US"/>
        </w:rPr>
        <w:object w:dxaOrig="279" w:dyaOrig="260" w14:anchorId="72571354">
          <v:shape id="_x0000_i1030" type="#_x0000_t75" style="width:13.5pt;height:12.75pt" o:ole="">
            <v:imagedata r:id="rId23" o:title=""/>
          </v:shape>
          <o:OLEObject Type="Embed" ProgID="Equation.3" ShapeID="_x0000_i1030" DrawAspect="Content" ObjectID="_1578317871" r:id="rId24"/>
        </w:object>
      </w:r>
      <w:r w:rsidRPr="00CC5A6F">
        <w:rPr>
          <w:lang w:eastAsia="en-US"/>
        </w:rPr>
        <w:t xml:space="preserve"> in presence of PT-RS frequency hopping where </w:t>
      </w:r>
      <w:r w:rsidRPr="00CC5A6F">
        <w:rPr>
          <w:position w:val="-8"/>
          <w:lang w:eastAsia="en-US"/>
        </w:rPr>
        <w:object w:dxaOrig="680" w:dyaOrig="279" w14:anchorId="118D61D9">
          <v:shape id="_x0000_i1031" type="#_x0000_t75" style="width:33pt;height:14.25pt" o:ole="">
            <v:imagedata r:id="rId25" o:title=""/>
          </v:shape>
          <o:OLEObject Type="Embed" ProgID="Equation.3" ShapeID="_x0000_i1031" DrawAspect="Content" ObjectID="_1578317872" r:id="rId26"/>
        </w:object>
      </w:r>
    </w:p>
    <w:p w14:paraId="7FDCCE5D" w14:textId="77777777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>-</w:t>
      </w:r>
      <w:r w:rsidRPr="00CC5A6F">
        <w:rPr>
          <w:lang w:eastAsia="en-US"/>
        </w:rPr>
        <w:tab/>
      </w:r>
      <w:r w:rsidRPr="00CC5A6F">
        <w:rPr>
          <w:position w:val="-14"/>
          <w:lang w:eastAsia="en-US"/>
        </w:rPr>
        <w:object w:dxaOrig="279" w:dyaOrig="340" w14:anchorId="77EF7DB2">
          <v:shape id="_x0000_i1032" type="#_x0000_t75" style="width:14.25pt;height:17.25pt" o:ole="">
            <v:imagedata r:id="rId27" o:title=""/>
          </v:shape>
          <o:OLEObject Type="Embed" ProgID="Equation.3" ShapeID="_x0000_i1032" DrawAspect="Content" ObjectID="_1578317873" r:id="rId28"/>
        </w:object>
      </w:r>
      <w:r w:rsidRPr="00CC5A6F">
        <w:rPr>
          <w:lang w:eastAsia="en-US"/>
        </w:rPr>
        <w:t xml:space="preserve"> is the antenna port associated with PT-RS transmission according to clause 6.2.3 of [38,214]</w:t>
      </w:r>
    </w:p>
    <w:p w14:paraId="54E5C889" w14:textId="77777777" w:rsidR="00CC5A6F" w:rsidRPr="00CC5A6F" w:rsidRDefault="00CC5A6F" w:rsidP="00B10590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5"/>
        <w:rPr>
          <w:rFonts w:ascii="Arial" w:hAnsi="Arial"/>
          <w:lang w:eastAsia="en-US"/>
        </w:rPr>
      </w:pPr>
      <w:bookmarkStart w:id="3" w:name="_Toc500952689"/>
      <w:r w:rsidRPr="00CC5A6F">
        <w:rPr>
          <w:rFonts w:ascii="Arial" w:hAnsi="Arial"/>
          <w:lang w:eastAsia="en-US"/>
        </w:rPr>
        <w:t>6.4.1.2.1.2</w:t>
      </w:r>
      <w:r w:rsidRPr="00CC5A6F">
        <w:rPr>
          <w:rFonts w:ascii="Arial" w:hAnsi="Arial"/>
          <w:lang w:eastAsia="en-US"/>
        </w:rPr>
        <w:tab/>
        <w:t>Sequence generation if transform precoding is enabled</w:t>
      </w:r>
      <w:bookmarkEnd w:id="3"/>
    </w:p>
    <w:p w14:paraId="0E4B0843" w14:textId="77777777" w:rsidR="00CC5A6F" w:rsidRPr="00CC5A6F" w:rsidRDefault="00CC5A6F" w:rsidP="00CC5A6F">
      <w:p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If transform precoding is enabled, the phase-tracking reference signal </w:t>
      </w:r>
      <w:r w:rsidRPr="00CC5A6F">
        <w:rPr>
          <w:position w:val="-10"/>
          <w:lang w:eastAsia="en-US"/>
        </w:rPr>
        <w:object w:dxaOrig="460" w:dyaOrig="300" w14:anchorId="39B61AE3">
          <v:shape id="_x0000_i1033" type="#_x0000_t75" style="width:23.25pt;height:15pt" o:ole="">
            <v:imagedata r:id="rId29" o:title=""/>
          </v:shape>
          <o:OLEObject Type="Embed" ProgID="Equation.3" ShapeID="_x0000_i1033" DrawAspect="Content" ObjectID="_1578317874" r:id="rId30"/>
        </w:object>
      </w:r>
      <w:r w:rsidRPr="00CC5A6F">
        <w:rPr>
          <w:lang w:eastAsia="en-US"/>
        </w:rPr>
        <w:t xml:space="preserve"> shall be generated according to</w:t>
      </w:r>
    </w:p>
    <w:p w14:paraId="6F88B9AB" w14:textId="77777777" w:rsidR="00CC5A6F" w:rsidRPr="00CC5A6F" w:rsidRDefault="00CC5A6F" w:rsidP="00CC5A6F">
      <w:pPr>
        <w:keepLines/>
        <w:numPr>
          <w:ilvl w:val="0"/>
          <w:numId w:val="31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180"/>
        <w:ind w:left="0" w:firstLine="0"/>
        <w:jc w:val="center"/>
        <w:textAlignment w:val="auto"/>
        <w:rPr>
          <w:noProof/>
          <w:lang w:eastAsia="en-US"/>
        </w:rPr>
      </w:pPr>
      <w:r w:rsidRPr="00CC5A6F">
        <w:rPr>
          <w:noProof/>
          <w:position w:val="-82"/>
          <w:lang w:eastAsia="en-US"/>
        </w:rPr>
        <w:object w:dxaOrig="3800" w:dyaOrig="1740" w14:anchorId="1A324ECF">
          <v:shape id="_x0000_i1034" type="#_x0000_t75" style="width:189.75pt;height:89.25pt" o:ole="">
            <v:imagedata r:id="rId31" o:title=""/>
          </v:shape>
          <o:OLEObject Type="Embed" ProgID="Equation.3" ShapeID="_x0000_i1034" DrawAspect="Content" ObjectID="_1578317875" r:id="rId32"/>
        </w:object>
      </w:r>
      <w:r w:rsidRPr="00CC5A6F">
        <w:rPr>
          <w:noProof/>
          <w:lang w:eastAsia="en-US"/>
        </w:rPr>
        <w:t>.</w:t>
      </w:r>
    </w:p>
    <w:p w14:paraId="6B47D253" w14:textId="77777777" w:rsidR="00CC5A6F" w:rsidRPr="00CC5A6F" w:rsidRDefault="00CC5A6F" w:rsidP="00CC5A6F">
      <w:p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where the pseudo-random sequence </w:t>
      </w:r>
      <w:r w:rsidRPr="00CC5A6F">
        <w:rPr>
          <w:position w:val="-10"/>
          <w:lang w:eastAsia="en-US"/>
        </w:rPr>
        <w:object w:dxaOrig="360" w:dyaOrig="300" w14:anchorId="17061499">
          <v:shape id="_x0000_i1035" type="#_x0000_t75" style="width:18pt;height:15pt" o:ole="">
            <v:imagedata r:id="rId33" o:title=""/>
          </v:shape>
          <o:OLEObject Type="Embed" ProgID="Equation.3" ShapeID="_x0000_i1035" DrawAspect="Content" ObjectID="_1578317876" r:id="rId34"/>
        </w:object>
      </w:r>
      <w:r w:rsidRPr="00CC5A6F">
        <w:rPr>
          <w:lang w:eastAsia="en-US"/>
        </w:rPr>
        <w:t xml:space="preserve"> is defined in clause 5.2.1 and </w:t>
      </w:r>
      <w:r w:rsidRPr="00CC5A6F">
        <w:rPr>
          <w:position w:val="-10"/>
          <w:lang w:eastAsia="en-US"/>
        </w:rPr>
        <w:object w:dxaOrig="400" w:dyaOrig="300" w14:anchorId="5F50EA4D">
          <v:shape id="_x0000_i1036" type="#_x0000_t75" style="width:20.25pt;height:15pt" o:ole="">
            <v:imagedata r:id="rId35" o:title=""/>
          </v:shape>
          <o:OLEObject Type="Embed" ProgID="Equation.3" ShapeID="_x0000_i1036" DrawAspect="Content" ObjectID="_1578317877" r:id="rId36"/>
        </w:object>
      </w:r>
      <w:r w:rsidRPr="00CC5A6F">
        <w:rPr>
          <w:lang w:eastAsia="en-US"/>
        </w:rPr>
        <w:t xml:space="preserve"> is given by Table 6.4.1.2.1.2-1. The pseudo-random sequence generator shall be initialized with</w:t>
      </w:r>
    </w:p>
    <w:p w14:paraId="3D5CA813" w14:textId="3CF44118" w:rsidR="00CC5A6F" w:rsidRPr="00CC5A6F" w:rsidRDefault="00CC5A6F" w:rsidP="00CC5A6F">
      <w:pPr>
        <w:keepLines/>
        <w:tabs>
          <w:tab w:val="center" w:pos="4536"/>
          <w:tab w:val="right" w:pos="9072"/>
        </w:tabs>
        <w:overflowPunct/>
        <w:autoSpaceDE/>
        <w:autoSpaceDN/>
        <w:adjustRightInd/>
        <w:spacing w:after="180"/>
        <w:textAlignment w:val="auto"/>
        <w:rPr>
          <w:noProof/>
          <w:lang w:eastAsia="en-US"/>
        </w:rPr>
      </w:pPr>
      <w:r>
        <w:rPr>
          <w:noProof/>
          <w:lang w:eastAsia="en-US"/>
        </w:rPr>
        <w:tab/>
      </w:r>
      <w:r w:rsidRPr="00CC5A6F">
        <w:rPr>
          <w:noProof/>
          <w:position w:val="-10"/>
          <w:lang w:eastAsia="en-US"/>
        </w:rPr>
        <w:object w:dxaOrig="4099" w:dyaOrig="360" w14:anchorId="3E397912">
          <v:shape id="_x0000_i1037" type="#_x0000_t75" style="width:205.5pt;height:18pt" o:ole="">
            <v:imagedata r:id="rId37" o:title=""/>
          </v:shape>
          <o:OLEObject Type="Embed" ProgID="Equation.3" ShapeID="_x0000_i1037" DrawAspect="Content" ObjectID="_1578317878" r:id="rId38"/>
        </w:object>
      </w:r>
    </w:p>
    <w:p w14:paraId="26A8A65D" w14:textId="77777777" w:rsidR="00CC5A6F" w:rsidRPr="00CC5A6F" w:rsidRDefault="00CC5A6F" w:rsidP="00CC5A6F">
      <w:p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r w:rsidRPr="00CC5A6F">
        <w:rPr>
          <w:lang w:eastAsia="en-US"/>
        </w:rPr>
        <w:lastRenderedPageBreak/>
        <w:t xml:space="preserve">where </w:t>
      </w:r>
      <w:r w:rsidRPr="00CC5A6F">
        <w:rPr>
          <w:position w:val="-6"/>
          <w:lang w:eastAsia="en-US"/>
        </w:rPr>
        <w:object w:dxaOrig="139" w:dyaOrig="260" w14:anchorId="3DE66CFF">
          <v:shape id="_x0000_i1038" type="#_x0000_t75" style="width:6.75pt;height:12.75pt" o:ole="">
            <v:imagedata r:id="rId39" o:title=""/>
          </v:shape>
          <o:OLEObject Type="Embed" ProgID="Equation.3" ShapeID="_x0000_i1038" DrawAspect="Content" ObjectID="_1578317879" r:id="rId40"/>
        </w:object>
      </w:r>
      <w:r w:rsidRPr="00CC5A6F">
        <w:rPr>
          <w:lang w:eastAsia="en-US"/>
        </w:rPr>
        <w:t xml:space="preserve"> is the lowest OFDM symbol number in the PUSCH allocation in slot </w:t>
      </w:r>
      <w:r w:rsidRPr="00CC5A6F">
        <w:rPr>
          <w:position w:val="-10"/>
          <w:lang w:eastAsia="en-US"/>
        </w:rPr>
        <w:object w:dxaOrig="240" w:dyaOrig="300" w14:anchorId="4BF05B16">
          <v:shape id="_x0000_i1039" type="#_x0000_t75" style="width:12pt;height:15pt" o:ole="">
            <v:imagedata r:id="rId41" o:title=""/>
          </v:shape>
          <o:OLEObject Type="Embed" ProgID="Equation.3" ShapeID="_x0000_i1039" DrawAspect="Content" ObjectID="_1578317880" r:id="rId42"/>
        </w:object>
      </w:r>
      <w:r w:rsidRPr="00CC5A6F">
        <w:rPr>
          <w:lang w:eastAsia="en-US"/>
        </w:rPr>
        <w:t xml:space="preserve"> that contains PT-RS according to clause 6.4.1.2.2.2 and</w:t>
      </w:r>
      <w:r w:rsidRPr="00CC5A6F">
        <w:rPr>
          <w:position w:val="-10"/>
          <w:sz w:val="18"/>
          <w:lang w:eastAsia="en-US"/>
        </w:rPr>
        <w:object w:dxaOrig="380" w:dyaOrig="360" w14:anchorId="5EE33CC6">
          <v:shape id="_x0000_i1040" type="#_x0000_t75" style="width:18.75pt;height:18pt" o:ole="">
            <v:imagedata r:id="rId43" o:title=""/>
          </v:shape>
          <o:OLEObject Type="Embed" ProgID="Equation.3" ShapeID="_x0000_i1040" DrawAspect="Content" ObjectID="_1578317881" r:id="rId44"/>
        </w:object>
      </w:r>
      <w:r w:rsidRPr="00CC5A6F">
        <w:rPr>
          <w:sz w:val="18"/>
          <w:lang w:eastAsia="en-US"/>
        </w:rPr>
        <w:t xml:space="preserve"> </w:t>
      </w:r>
      <w:r w:rsidRPr="00CC5A6F">
        <w:rPr>
          <w:lang w:eastAsia="en-US"/>
        </w:rPr>
        <w:t xml:space="preserve">is given by the higher-layer parameter </w:t>
      </w:r>
      <w:r w:rsidRPr="00CC5A6F">
        <w:rPr>
          <w:i/>
          <w:lang w:eastAsia="en-US"/>
        </w:rPr>
        <w:t>nDMRS-CSH-Identity-Transform-precoding</w:t>
      </w:r>
      <w:r w:rsidRPr="00CC5A6F">
        <w:rPr>
          <w:lang w:eastAsia="en-US"/>
        </w:rPr>
        <w:t xml:space="preserve">. </w:t>
      </w:r>
    </w:p>
    <w:p w14:paraId="2F02FFE0" w14:textId="2CB24175" w:rsidR="00CC5A6F" w:rsidRPr="00CC5A6F" w:rsidRDefault="00CC5A6F" w:rsidP="00B10590">
      <w:pPr>
        <w:keepNext/>
        <w:keepLines/>
        <w:overflowPunct/>
        <w:autoSpaceDE/>
        <w:autoSpaceDN/>
        <w:adjustRightInd/>
        <w:spacing w:before="60" w:after="180"/>
        <w:ind w:left="1134" w:firstLine="567"/>
        <w:textAlignment w:val="auto"/>
        <w:rPr>
          <w:rFonts w:ascii="Arial" w:hAnsi="Arial"/>
          <w:b/>
          <w:lang w:eastAsia="en-US"/>
        </w:rPr>
      </w:pPr>
      <w:r w:rsidRPr="00CC5A6F">
        <w:rPr>
          <w:rFonts w:ascii="Arial" w:hAnsi="Arial"/>
          <w:b/>
          <w:lang w:eastAsia="en-US"/>
        </w:rPr>
        <w:t xml:space="preserve">Table 6.4.1.2.1.2-1: The orthogonal sequence </w:t>
      </w:r>
      <w:r w:rsidRPr="00CC5A6F">
        <w:rPr>
          <w:rFonts w:ascii="Arial" w:hAnsi="Arial"/>
          <w:b/>
          <w:position w:val="-10"/>
          <w:lang w:eastAsia="en-US"/>
        </w:rPr>
        <w:object w:dxaOrig="400" w:dyaOrig="300" w14:anchorId="4E9F5357">
          <v:shape id="_x0000_i1041" type="#_x0000_t75" style="width:20.25pt;height:15pt" o:ole="">
            <v:imagedata r:id="rId35" o:title=""/>
          </v:shape>
          <o:OLEObject Type="Embed" ProgID="Equation.3" ShapeID="_x0000_i1041" DrawAspect="Content" ObjectID="_1578317882" r:id="rId45"/>
        </w:object>
      </w:r>
      <w:r w:rsidRPr="00CC5A6F">
        <w:rPr>
          <w:rFonts w:ascii="Arial" w:hAnsi="Arial"/>
          <w:b/>
          <w:lang w:eastAsia="en-US"/>
        </w:rPr>
        <w:t>.</w:t>
      </w:r>
    </w:p>
    <w:tbl>
      <w:tblPr>
        <w:tblW w:w="0" w:type="auto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2412"/>
        <w:gridCol w:w="2406"/>
      </w:tblGrid>
      <w:tr w:rsidR="00CC5A6F" w:rsidRPr="00CC5A6F" w14:paraId="4F31485A" w14:textId="77777777" w:rsidTr="00042782">
        <w:trPr>
          <w:trHeight w:val="591"/>
        </w:trPr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211EEFCC" w14:textId="77777777" w:rsidR="00CC5A6F" w:rsidRPr="00CC5A6F" w:rsidRDefault="00940206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  <w:r>
              <w:rPr>
                <w:rFonts w:ascii="Arial" w:eastAsia="Batang" w:hAnsi="Arial"/>
                <w:b/>
                <w:sz w:val="18"/>
                <w:lang w:eastAsia="en-US"/>
              </w:rPr>
              <w:pict w14:anchorId="514D2186">
                <v:shape id="_x0000_i1042" type="#_x0000_t75" style="width:72.75pt;height:18.75pt">
                  <v:imagedata r:id="rId46" o:title=""/>
                </v:shape>
              </w:pict>
            </w:r>
          </w:p>
        </w:tc>
        <w:tc>
          <w:tcPr>
            <w:tcW w:w="2412" w:type="dxa"/>
            <w:tcBorders>
              <w:bottom w:val="single" w:sz="4" w:space="0" w:color="auto"/>
            </w:tcBorders>
            <w:shd w:val="clear" w:color="auto" w:fill="auto"/>
          </w:tcPr>
          <w:p w14:paraId="3AE21A29" w14:textId="77777777" w:rsidR="00CC5A6F" w:rsidRPr="00CC5A6F" w:rsidRDefault="00940206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  <w:r>
              <w:rPr>
                <w:rFonts w:ascii="Arial" w:eastAsia="Batang" w:hAnsi="Arial"/>
                <w:b/>
                <w:sz w:val="18"/>
                <w:lang w:eastAsia="en-US"/>
              </w:rPr>
              <w:pict w14:anchorId="170BE142">
                <v:shape id="_x0000_i1043" type="#_x0000_t75" style="width:46.5pt;height:18.75pt">
                  <v:imagedata r:id="rId47" o:title=""/>
                </v:shape>
              </w:pict>
            </w:r>
            <w:r w:rsidR="00CC5A6F" w:rsidRPr="00CC5A6F">
              <w:rPr>
                <w:rFonts w:ascii="Arial" w:eastAsia="Batang" w:hAnsi="Arial"/>
                <w:b/>
                <w:sz w:val="18"/>
                <w:lang w:eastAsia="en-US"/>
              </w:rPr>
              <w:br/>
            </w:r>
            <w:r>
              <w:rPr>
                <w:rFonts w:ascii="Arial" w:eastAsia="Batang" w:hAnsi="Arial"/>
                <w:b/>
                <w:sz w:val="18"/>
                <w:lang w:eastAsia="en-US"/>
              </w:rPr>
              <w:pict w14:anchorId="3DCD50B5">
                <v:shape id="_x0000_i1044" type="#_x0000_t75" style="width:53.25pt;height:14.25pt">
                  <v:imagedata r:id="rId48" o:title=""/>
                </v:shape>
              </w:pict>
            </w:r>
          </w:p>
        </w:tc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</w:tcPr>
          <w:p w14:paraId="0F126174" w14:textId="77777777" w:rsidR="00CC5A6F" w:rsidRPr="00CC5A6F" w:rsidRDefault="00940206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  <w:r>
              <w:rPr>
                <w:rFonts w:ascii="Arial" w:eastAsia="Batang" w:hAnsi="Arial"/>
                <w:b/>
                <w:sz w:val="18"/>
                <w:lang w:eastAsia="en-US"/>
              </w:rPr>
              <w:pict w14:anchorId="089DFE48">
                <v:shape id="_x0000_i1045" type="#_x0000_t75" style="width:46.5pt;height:18.75pt">
                  <v:imagedata r:id="rId49" o:title=""/>
                </v:shape>
              </w:pict>
            </w:r>
            <w:r w:rsidR="00CC5A6F" w:rsidRPr="00CC5A6F">
              <w:rPr>
                <w:rFonts w:ascii="Arial" w:eastAsia="Batang" w:hAnsi="Arial"/>
                <w:b/>
                <w:sz w:val="18"/>
                <w:lang w:eastAsia="en-US"/>
              </w:rPr>
              <w:br/>
            </w:r>
            <w:r>
              <w:rPr>
                <w:rFonts w:ascii="Arial" w:eastAsia="Batang" w:hAnsi="Arial"/>
                <w:b/>
                <w:sz w:val="18"/>
                <w:lang w:eastAsia="en-US"/>
              </w:rPr>
              <w:pict w14:anchorId="3030D16C">
                <v:shape id="_x0000_i1046" type="#_x0000_t75" style="width:109.5pt;height:14.25pt">
                  <v:imagedata r:id="rId50" o:title=""/>
                </v:shape>
              </w:pict>
            </w:r>
          </w:p>
        </w:tc>
      </w:tr>
      <w:tr w:rsidR="00CC5A6F" w:rsidRPr="00CC5A6F" w14:paraId="06831224" w14:textId="77777777" w:rsidTr="00042782">
        <w:tc>
          <w:tcPr>
            <w:tcW w:w="1465" w:type="dxa"/>
            <w:shd w:val="clear" w:color="auto" w:fill="auto"/>
          </w:tcPr>
          <w:p w14:paraId="30B17ACA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noProof/>
                <w:sz w:val="18"/>
                <w:lang w:eastAsia="sv-SE"/>
              </w:rPr>
            </w:pPr>
            <w:r w:rsidRPr="00CC5A6F">
              <w:rPr>
                <w:rFonts w:ascii="Arial" w:eastAsia="Batang" w:hAnsi="Arial"/>
                <w:noProof/>
                <w:sz w:val="18"/>
                <w:lang w:eastAsia="sv-SE"/>
              </w:rPr>
              <w:t>0</w:t>
            </w:r>
          </w:p>
        </w:tc>
        <w:tc>
          <w:tcPr>
            <w:tcW w:w="2412" w:type="dxa"/>
            <w:shd w:val="clear" w:color="auto" w:fill="auto"/>
          </w:tcPr>
          <w:p w14:paraId="23C065E9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noProof/>
                <w:sz w:val="18"/>
                <w:lang w:eastAsia="sv-SE"/>
              </w:rPr>
            </w:pPr>
            <w:r w:rsidRPr="00CC5A6F">
              <w:rPr>
                <w:rFonts w:ascii="Arial" w:eastAsia="Batang" w:hAnsi="Arial"/>
                <w:noProof/>
                <w:sz w:val="18"/>
                <w:lang w:eastAsia="sv-SE"/>
              </w:rPr>
              <w:object w:dxaOrig="780" w:dyaOrig="300" w14:anchorId="5BDED7BA">
                <v:shape id="_x0000_i1047" type="#_x0000_t75" style="width:39pt;height:14.25pt" o:ole="">
                  <v:imagedata r:id="rId51" o:title=""/>
                </v:shape>
                <o:OLEObject Type="Embed" ProgID="Equation.3" ShapeID="_x0000_i1047" DrawAspect="Content" ObjectID="_1578317883" r:id="rId52"/>
              </w:object>
            </w:r>
          </w:p>
        </w:tc>
        <w:tc>
          <w:tcPr>
            <w:tcW w:w="2360" w:type="dxa"/>
            <w:shd w:val="clear" w:color="auto" w:fill="auto"/>
          </w:tcPr>
          <w:p w14:paraId="27125CE9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noProof/>
                <w:sz w:val="18"/>
                <w:lang w:eastAsia="sv-SE"/>
              </w:rPr>
            </w:pPr>
            <w:r w:rsidRPr="00CC5A6F">
              <w:rPr>
                <w:rFonts w:ascii="Arial" w:eastAsia="Batang" w:hAnsi="Arial"/>
                <w:noProof/>
                <w:sz w:val="18"/>
                <w:lang w:eastAsia="sv-SE"/>
              </w:rPr>
              <w:object w:dxaOrig="1579" w:dyaOrig="300" w14:anchorId="0F06DCF4">
                <v:shape id="_x0000_i1048" type="#_x0000_t75" style="width:79.5pt;height:14.25pt" o:ole="">
                  <v:imagedata r:id="rId53" o:title=""/>
                </v:shape>
                <o:OLEObject Type="Embed" ProgID="Equation.3" ShapeID="_x0000_i1048" DrawAspect="Content" ObjectID="_1578317884" r:id="rId54"/>
              </w:object>
            </w:r>
          </w:p>
        </w:tc>
      </w:tr>
      <w:tr w:rsidR="00CC5A6F" w:rsidRPr="00CC5A6F" w14:paraId="2AFC0F91" w14:textId="77777777" w:rsidTr="00042782">
        <w:tc>
          <w:tcPr>
            <w:tcW w:w="1465" w:type="dxa"/>
            <w:shd w:val="clear" w:color="auto" w:fill="auto"/>
          </w:tcPr>
          <w:p w14:paraId="6D5BAB18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noProof/>
                <w:sz w:val="18"/>
                <w:lang w:eastAsia="sv-SE"/>
              </w:rPr>
            </w:pPr>
            <w:r w:rsidRPr="00CC5A6F">
              <w:rPr>
                <w:rFonts w:ascii="Arial" w:eastAsia="Batang" w:hAnsi="Arial"/>
                <w:noProof/>
                <w:sz w:val="18"/>
                <w:lang w:eastAsia="sv-SE"/>
              </w:rPr>
              <w:t>1</w:t>
            </w:r>
          </w:p>
        </w:tc>
        <w:tc>
          <w:tcPr>
            <w:tcW w:w="2412" w:type="dxa"/>
            <w:shd w:val="clear" w:color="auto" w:fill="auto"/>
          </w:tcPr>
          <w:p w14:paraId="70BFA483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noProof/>
                <w:sz w:val="18"/>
                <w:lang w:eastAsia="sv-SE"/>
              </w:rPr>
            </w:pPr>
            <w:r w:rsidRPr="00CC5A6F">
              <w:rPr>
                <w:rFonts w:ascii="Arial" w:eastAsia="Batang" w:hAnsi="Arial"/>
                <w:noProof/>
                <w:position w:val="-10"/>
                <w:sz w:val="18"/>
                <w:lang w:eastAsia="sv-SE"/>
              </w:rPr>
              <w:object w:dxaOrig="780" w:dyaOrig="300" w14:anchorId="15574313">
                <v:shape id="_x0000_i1049" type="#_x0000_t75" style="width:39pt;height:14.25pt" o:ole="">
                  <v:imagedata r:id="rId55" o:title=""/>
                </v:shape>
                <o:OLEObject Type="Embed" ProgID="Equation.3" ShapeID="_x0000_i1049" DrawAspect="Content" ObjectID="_1578317885" r:id="rId56"/>
              </w:object>
            </w:r>
          </w:p>
        </w:tc>
        <w:tc>
          <w:tcPr>
            <w:tcW w:w="2360" w:type="dxa"/>
            <w:shd w:val="clear" w:color="auto" w:fill="auto"/>
          </w:tcPr>
          <w:p w14:paraId="03172BE8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noProof/>
                <w:sz w:val="18"/>
                <w:lang w:eastAsia="sv-SE"/>
              </w:rPr>
            </w:pPr>
            <w:r w:rsidRPr="00CC5A6F">
              <w:rPr>
                <w:rFonts w:ascii="Arial" w:eastAsia="Batang" w:hAnsi="Arial"/>
                <w:noProof/>
                <w:sz w:val="18"/>
                <w:lang w:eastAsia="sv-SE"/>
              </w:rPr>
              <w:object w:dxaOrig="1560" w:dyaOrig="300" w14:anchorId="4FB4FFDA">
                <v:shape id="_x0000_i1050" type="#_x0000_t75" style="width:78.75pt;height:14.25pt" o:ole="">
                  <v:imagedata r:id="rId57" o:title=""/>
                </v:shape>
                <o:OLEObject Type="Embed" ProgID="Equation.3" ShapeID="_x0000_i1050" DrawAspect="Content" ObjectID="_1578317886" r:id="rId58"/>
              </w:object>
            </w:r>
          </w:p>
        </w:tc>
      </w:tr>
      <w:tr w:rsidR="00CC5A6F" w:rsidRPr="00CC5A6F" w14:paraId="50AB2A17" w14:textId="77777777" w:rsidTr="00042782">
        <w:tc>
          <w:tcPr>
            <w:tcW w:w="1465" w:type="dxa"/>
            <w:shd w:val="clear" w:color="auto" w:fill="auto"/>
          </w:tcPr>
          <w:p w14:paraId="22EDEE91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noProof/>
                <w:sz w:val="18"/>
                <w:lang w:eastAsia="sv-SE"/>
              </w:rPr>
            </w:pPr>
            <w:r w:rsidRPr="00CC5A6F">
              <w:rPr>
                <w:rFonts w:ascii="Arial" w:eastAsia="Batang" w:hAnsi="Arial"/>
                <w:noProof/>
                <w:sz w:val="18"/>
                <w:lang w:eastAsia="sv-SE"/>
              </w:rPr>
              <w:t>2</w:t>
            </w:r>
          </w:p>
        </w:tc>
        <w:tc>
          <w:tcPr>
            <w:tcW w:w="2412" w:type="dxa"/>
            <w:shd w:val="clear" w:color="auto" w:fill="auto"/>
          </w:tcPr>
          <w:p w14:paraId="1CE606B2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noProof/>
                <w:sz w:val="18"/>
                <w:lang w:eastAsia="sv-SE"/>
              </w:rPr>
            </w:pPr>
            <w:r w:rsidRPr="00CC5A6F">
              <w:rPr>
                <w:rFonts w:ascii="Arial" w:eastAsia="Batang" w:hAnsi="Arial"/>
                <w:noProof/>
                <w:sz w:val="18"/>
                <w:lang w:eastAsia="sv-SE"/>
              </w:rPr>
              <w:t>-</w:t>
            </w:r>
          </w:p>
        </w:tc>
        <w:tc>
          <w:tcPr>
            <w:tcW w:w="2360" w:type="dxa"/>
            <w:shd w:val="clear" w:color="auto" w:fill="auto"/>
          </w:tcPr>
          <w:p w14:paraId="3F9BA239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noProof/>
                <w:sz w:val="18"/>
                <w:lang w:eastAsia="sv-SE"/>
              </w:rPr>
            </w:pPr>
            <w:r w:rsidRPr="00CC5A6F">
              <w:rPr>
                <w:rFonts w:ascii="Arial" w:eastAsia="Batang" w:hAnsi="Arial"/>
                <w:noProof/>
                <w:sz w:val="18"/>
                <w:lang w:eastAsia="sv-SE"/>
              </w:rPr>
              <w:object w:dxaOrig="1560" w:dyaOrig="300" w14:anchorId="6DC820C4">
                <v:shape id="_x0000_i1051" type="#_x0000_t75" style="width:78.75pt;height:14.25pt" o:ole="">
                  <v:imagedata r:id="rId59" o:title=""/>
                </v:shape>
                <o:OLEObject Type="Embed" ProgID="Equation.3" ShapeID="_x0000_i1051" DrawAspect="Content" ObjectID="_1578317887" r:id="rId60"/>
              </w:object>
            </w:r>
          </w:p>
        </w:tc>
      </w:tr>
      <w:tr w:rsidR="00CC5A6F" w:rsidRPr="00CC5A6F" w14:paraId="08470743" w14:textId="77777777" w:rsidTr="00042782">
        <w:tc>
          <w:tcPr>
            <w:tcW w:w="1465" w:type="dxa"/>
            <w:shd w:val="clear" w:color="auto" w:fill="auto"/>
          </w:tcPr>
          <w:p w14:paraId="517A95D6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noProof/>
                <w:sz w:val="18"/>
                <w:lang w:eastAsia="sv-SE"/>
              </w:rPr>
            </w:pPr>
            <w:r w:rsidRPr="00CC5A6F">
              <w:rPr>
                <w:rFonts w:ascii="Arial" w:eastAsia="Batang" w:hAnsi="Arial"/>
                <w:noProof/>
                <w:sz w:val="18"/>
                <w:lang w:eastAsia="sv-SE"/>
              </w:rPr>
              <w:t>3</w:t>
            </w:r>
          </w:p>
        </w:tc>
        <w:tc>
          <w:tcPr>
            <w:tcW w:w="2412" w:type="dxa"/>
            <w:shd w:val="clear" w:color="auto" w:fill="auto"/>
          </w:tcPr>
          <w:p w14:paraId="66D318A5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noProof/>
                <w:sz w:val="18"/>
                <w:lang w:eastAsia="sv-SE"/>
              </w:rPr>
            </w:pPr>
            <w:r w:rsidRPr="00CC5A6F">
              <w:rPr>
                <w:rFonts w:ascii="Arial" w:eastAsia="Batang" w:hAnsi="Arial"/>
                <w:noProof/>
                <w:sz w:val="18"/>
                <w:lang w:eastAsia="sv-SE"/>
              </w:rPr>
              <w:t>-</w:t>
            </w:r>
          </w:p>
        </w:tc>
        <w:tc>
          <w:tcPr>
            <w:tcW w:w="2360" w:type="dxa"/>
            <w:shd w:val="clear" w:color="auto" w:fill="auto"/>
          </w:tcPr>
          <w:p w14:paraId="4B654CFB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noProof/>
                <w:sz w:val="18"/>
                <w:lang w:eastAsia="sv-SE"/>
              </w:rPr>
            </w:pPr>
            <w:r w:rsidRPr="00CC5A6F">
              <w:rPr>
                <w:rFonts w:ascii="Arial" w:eastAsia="Batang" w:hAnsi="Arial"/>
                <w:noProof/>
                <w:sz w:val="18"/>
                <w:lang w:eastAsia="sv-SE"/>
              </w:rPr>
              <w:object w:dxaOrig="1560" w:dyaOrig="300" w14:anchorId="319DDF7D">
                <v:shape id="_x0000_i1052" type="#_x0000_t75" style="width:78.75pt;height:14.25pt" o:ole="">
                  <v:imagedata r:id="rId61" o:title=""/>
                </v:shape>
                <o:OLEObject Type="Embed" ProgID="Equation.3" ShapeID="_x0000_i1052" DrawAspect="Content" ObjectID="_1578317888" r:id="rId62"/>
              </w:object>
            </w:r>
          </w:p>
        </w:tc>
      </w:tr>
    </w:tbl>
    <w:p w14:paraId="27EE5328" w14:textId="77777777" w:rsidR="00CC5A6F" w:rsidRPr="00CC5A6F" w:rsidRDefault="00CC5A6F" w:rsidP="00CC5A6F">
      <w:p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</w:p>
    <w:p w14:paraId="7CF8F9BF" w14:textId="77777777" w:rsidR="00CC5A6F" w:rsidRPr="00CC5A6F" w:rsidRDefault="00CC5A6F" w:rsidP="00CC5A6F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4"/>
        <w:rPr>
          <w:rFonts w:ascii="Arial" w:hAnsi="Arial"/>
          <w:sz w:val="22"/>
          <w:lang w:eastAsia="en-US"/>
        </w:rPr>
      </w:pPr>
      <w:bookmarkStart w:id="4" w:name="_Toc500952690"/>
      <w:r w:rsidRPr="00CC5A6F">
        <w:rPr>
          <w:rFonts w:ascii="Arial" w:hAnsi="Arial"/>
          <w:sz w:val="22"/>
          <w:lang w:eastAsia="en-US"/>
        </w:rPr>
        <w:t>6.4.1.2.2</w:t>
      </w:r>
      <w:r w:rsidRPr="00CC5A6F">
        <w:rPr>
          <w:rFonts w:ascii="Arial" w:hAnsi="Arial"/>
          <w:sz w:val="22"/>
          <w:lang w:eastAsia="en-US"/>
        </w:rPr>
        <w:tab/>
        <w:t>Mapping to physical resources</w:t>
      </w:r>
      <w:bookmarkEnd w:id="4"/>
    </w:p>
    <w:p w14:paraId="76921AE1" w14:textId="77777777" w:rsidR="00CC5A6F" w:rsidRPr="00CC5A6F" w:rsidRDefault="00CC5A6F" w:rsidP="00CC5A6F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5"/>
        <w:rPr>
          <w:rFonts w:ascii="Arial" w:hAnsi="Arial"/>
          <w:lang w:eastAsia="en-US"/>
        </w:rPr>
      </w:pPr>
      <w:bookmarkStart w:id="5" w:name="_Toc500952691"/>
      <w:r w:rsidRPr="00CC5A6F">
        <w:rPr>
          <w:rFonts w:ascii="Arial" w:hAnsi="Arial"/>
          <w:lang w:eastAsia="en-US"/>
        </w:rPr>
        <w:t>6.4.1.2.2.1</w:t>
      </w:r>
      <w:r w:rsidRPr="00CC5A6F">
        <w:rPr>
          <w:rFonts w:ascii="Arial" w:hAnsi="Arial"/>
          <w:lang w:eastAsia="en-US"/>
        </w:rPr>
        <w:tab/>
        <w:t>Mapping to physical resources if transform precoding is not enabled</w:t>
      </w:r>
      <w:bookmarkEnd w:id="5"/>
    </w:p>
    <w:p w14:paraId="5E1E2BBD" w14:textId="77777777" w:rsidR="00CC5A6F" w:rsidRPr="00CC5A6F" w:rsidRDefault="00CC5A6F" w:rsidP="00CC5A6F">
      <w:p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r w:rsidRPr="00CC5A6F">
        <w:rPr>
          <w:lang w:eastAsia="en-US"/>
        </w:rPr>
        <w:t>The UE shall transmit phase-tracking reference signals only in the resource blocks used for the PUSCH, and only if the procedure in [6, TS 38.214] indicates that phase-tracking reference signals are being used.</w:t>
      </w:r>
    </w:p>
    <w:p w14:paraId="4680D132" w14:textId="77777777" w:rsidR="00CC5A6F" w:rsidRPr="00CC5A6F" w:rsidRDefault="00CC5A6F" w:rsidP="00CC5A6F">
      <w:pPr>
        <w:overflowPunct/>
        <w:autoSpaceDE/>
        <w:autoSpaceDN/>
        <w:adjustRightInd/>
        <w:spacing w:after="180"/>
        <w:jc w:val="left"/>
        <w:textAlignment w:val="auto"/>
        <w:rPr>
          <w:lang w:val="en-US" w:eastAsia="en-US"/>
        </w:rPr>
      </w:pPr>
      <w:r w:rsidRPr="00CC5A6F">
        <w:rPr>
          <w:lang w:val="en-US" w:eastAsia="en-US"/>
        </w:rPr>
        <w:t>The PUSCH PT-RS shall be mapped to resource elements according to</w:t>
      </w:r>
    </w:p>
    <w:p w14:paraId="56E63558" w14:textId="7EA16592" w:rsidR="00CC5A6F" w:rsidRPr="00CC5A6F" w:rsidRDefault="00B10590" w:rsidP="00B10590">
      <w:pPr>
        <w:keepLines/>
        <w:tabs>
          <w:tab w:val="center" w:pos="4536"/>
          <w:tab w:val="right" w:pos="9072"/>
        </w:tabs>
        <w:overflowPunct/>
        <w:autoSpaceDE/>
        <w:autoSpaceDN/>
        <w:adjustRightInd/>
        <w:spacing w:after="180"/>
        <w:textAlignment w:val="auto"/>
        <w:rPr>
          <w:noProof/>
          <w:position w:val="-14"/>
          <w:lang w:eastAsia="en-US"/>
        </w:rPr>
      </w:pPr>
      <w:r>
        <w:rPr>
          <w:noProof/>
          <w:position w:val="-10"/>
          <w:lang w:eastAsia="en-US"/>
        </w:rPr>
        <w:tab/>
      </w:r>
      <w:r w:rsidR="00CC5A6F" w:rsidRPr="00CC5A6F">
        <w:rPr>
          <w:noProof/>
          <w:position w:val="-14"/>
          <w:lang w:eastAsia="en-US"/>
        </w:rPr>
        <w:object w:dxaOrig="1380" w:dyaOrig="380" w14:anchorId="109381A0">
          <v:shape id="_x0000_i1053" type="#_x0000_t75" style="width:68.25pt;height:18.75pt" o:ole="">
            <v:imagedata r:id="rId63" o:title=""/>
          </v:shape>
          <o:OLEObject Type="Embed" ProgID="Equation.3" ShapeID="_x0000_i1053" DrawAspect="Content" ObjectID="_1578317889" r:id="rId64"/>
        </w:object>
      </w:r>
    </w:p>
    <w:p w14:paraId="58994410" w14:textId="77777777" w:rsidR="00CC5A6F" w:rsidRPr="00CC5A6F" w:rsidRDefault="00CC5A6F" w:rsidP="00CC5A6F">
      <w:pPr>
        <w:overflowPunct/>
        <w:autoSpaceDE/>
        <w:autoSpaceDN/>
        <w:adjustRightInd/>
        <w:spacing w:after="180"/>
        <w:jc w:val="left"/>
        <w:textAlignment w:val="auto"/>
        <w:rPr>
          <w:lang w:val="en-US" w:eastAsia="en-US"/>
        </w:rPr>
      </w:pPr>
      <w:r w:rsidRPr="00CC5A6F">
        <w:rPr>
          <w:lang w:val="en-US" w:eastAsia="en-US"/>
        </w:rPr>
        <w:t>when all the following conditions are fulfilled</w:t>
      </w:r>
    </w:p>
    <w:p w14:paraId="0AD50484" w14:textId="7A17416A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>-</w:t>
      </w:r>
      <w:r w:rsidRPr="00CC5A6F">
        <w:rPr>
          <w:lang w:eastAsia="en-US"/>
        </w:rPr>
        <w:tab/>
      </w:r>
      <w:r w:rsidRPr="00CC5A6F">
        <w:rPr>
          <w:noProof/>
          <w:position w:val="-6"/>
          <w:lang w:eastAsia="sv-SE"/>
        </w:rPr>
        <w:drawing>
          <wp:inline distT="0" distB="0" distL="0" distR="0" wp14:anchorId="05E087FB" wp14:editId="0D686C81">
            <wp:extent cx="85725" cy="161925"/>
            <wp:effectExtent l="0" t="0" r="9525" b="952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A6F">
        <w:rPr>
          <w:noProof/>
          <w:position w:val="-6"/>
          <w:lang w:eastAsia="sv-SE"/>
        </w:rPr>
        <w:t xml:space="preserve"> </w:t>
      </w:r>
      <w:r w:rsidRPr="00CC5A6F">
        <w:rPr>
          <w:lang w:eastAsia="en-US"/>
        </w:rPr>
        <w:t>is within the OFDM symbols allocated for the PUSCH transmission</w:t>
      </w:r>
    </w:p>
    <w:p w14:paraId="291AE23E" w14:textId="7FA4A185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>-</w:t>
      </w:r>
      <w:r w:rsidRPr="00CC5A6F">
        <w:rPr>
          <w:lang w:eastAsia="en-US"/>
        </w:rPr>
        <w:tab/>
        <w:t xml:space="preserve">resource element </w:t>
      </w:r>
      <w:r w:rsidRPr="00CC5A6F">
        <w:rPr>
          <w:noProof/>
          <w:position w:val="-10"/>
          <w:lang w:eastAsia="sv-SE"/>
        </w:rPr>
        <w:drawing>
          <wp:inline distT="0" distB="0" distL="0" distR="0" wp14:anchorId="11CD6C26" wp14:editId="23C2B4F3">
            <wp:extent cx="276225" cy="190500"/>
            <wp:effectExtent l="0" t="0" r="952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A6F">
        <w:rPr>
          <w:lang w:eastAsia="en-US"/>
        </w:rPr>
        <w:t> is not used for DM-RS</w:t>
      </w:r>
    </w:p>
    <w:p w14:paraId="07663766" w14:textId="77777777" w:rsidR="00CC5A6F" w:rsidRPr="00CC5A6F" w:rsidRDefault="00CC5A6F" w:rsidP="00CC5A6F">
      <w:p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r w:rsidRPr="00CC5A6F">
        <w:rPr>
          <w:lang w:eastAsia="en-US"/>
        </w:rPr>
        <w:t>Resource elements declared as 'reserved' according to clause 4.4.3 shall be counted in the mapping process but not used for transmission.</w:t>
      </w:r>
    </w:p>
    <w:p w14:paraId="7767F37B" w14:textId="77777777" w:rsidR="00CC5A6F" w:rsidRPr="00CC5A6F" w:rsidRDefault="00CC5A6F" w:rsidP="00CC5A6F">
      <w:p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The quantity </w:t>
      </w:r>
      <w:r w:rsidRPr="00CC5A6F">
        <w:rPr>
          <w:position w:val="-10"/>
          <w:lang w:eastAsia="en-US"/>
        </w:rPr>
        <w:object w:dxaOrig="220" w:dyaOrig="279" w14:anchorId="10BA979E">
          <v:shape id="_x0000_i1054" type="#_x0000_t75" style="width:11.25pt;height:14.25pt" o:ole="">
            <v:imagedata r:id="rId67" o:title=""/>
          </v:shape>
          <o:OLEObject Type="Embed" ProgID="Equation.3" ShapeID="_x0000_i1054" DrawAspect="Content" ObjectID="_1578317890" r:id="rId68"/>
        </w:object>
      </w:r>
      <w:r w:rsidRPr="00CC5A6F">
        <w:rPr>
          <w:lang w:eastAsia="en-US"/>
        </w:rPr>
        <w:t xml:space="preserve"> is an amplitude scaling factor to conform with the transmit power specified in [6, TS 38.214].</w:t>
      </w:r>
    </w:p>
    <w:p w14:paraId="69F4B50F" w14:textId="25ECF322" w:rsidR="00CC5A6F" w:rsidRPr="00CC5A6F" w:rsidRDefault="00CC5A6F" w:rsidP="00CC5A6F">
      <w:p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The set of time indices </w:t>
      </w:r>
      <w:r w:rsidRPr="00CC5A6F">
        <w:rPr>
          <w:noProof/>
          <w:position w:val="-6"/>
          <w:lang w:eastAsia="sv-SE"/>
        </w:rPr>
        <w:drawing>
          <wp:inline distT="0" distB="0" distL="0" distR="0" wp14:anchorId="61574982" wp14:editId="2B097C29">
            <wp:extent cx="85725" cy="161925"/>
            <wp:effectExtent l="0" t="0" r="9525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A6F">
        <w:rPr>
          <w:lang w:eastAsia="en-US"/>
        </w:rPr>
        <w:t> defined relative to the start of the PUSCH allocation is defined by</w:t>
      </w:r>
    </w:p>
    <w:p w14:paraId="6BD2F88F" w14:textId="77777777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1. set </w:t>
      </w:r>
      <w:r w:rsidRPr="00CC5A6F">
        <w:rPr>
          <w:position w:val="-6"/>
          <w:lang w:eastAsia="en-US"/>
        </w:rPr>
        <w:object w:dxaOrig="440" w:dyaOrig="240" w14:anchorId="6CABFA82">
          <v:shape id="_x0000_i1055" type="#_x0000_t75" style="width:21.75pt;height:12pt" o:ole="">
            <v:imagedata r:id="rId70" o:title=""/>
          </v:shape>
          <o:OLEObject Type="Embed" ProgID="Equation.3" ShapeID="_x0000_i1055" DrawAspect="Content" ObjectID="_1578317891" r:id="rId71"/>
        </w:object>
      </w:r>
      <w:r w:rsidRPr="00CC5A6F">
        <w:rPr>
          <w:lang w:eastAsia="en-US"/>
        </w:rPr>
        <w:t xml:space="preserve"> and </w:t>
      </w:r>
      <w:r w:rsidRPr="00CC5A6F">
        <w:rPr>
          <w:position w:val="-10"/>
          <w:lang w:eastAsia="en-US"/>
        </w:rPr>
        <w:object w:dxaOrig="639" w:dyaOrig="300" w14:anchorId="1CB637DA">
          <v:shape id="_x0000_i1056" type="#_x0000_t75" style="width:32.25pt;height:15pt" o:ole="">
            <v:imagedata r:id="rId72" o:title=""/>
          </v:shape>
          <o:OLEObject Type="Embed" ProgID="Equation.3" ShapeID="_x0000_i1056" DrawAspect="Content" ObjectID="_1578317892" r:id="rId73"/>
        </w:object>
      </w:r>
    </w:p>
    <w:p w14:paraId="1796664F" w14:textId="77777777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>2. if </w:t>
      </w:r>
      <w:r w:rsidRPr="00CC5A6F">
        <w:rPr>
          <w:position w:val="-10"/>
          <w:lang w:eastAsia="en-US"/>
        </w:rPr>
        <w:object w:dxaOrig="1020" w:dyaOrig="300" w14:anchorId="15896BF5">
          <v:shape id="_x0000_i1057" type="#_x0000_t75" style="width:51pt;height:15pt" o:ole="">
            <v:imagedata r:id="rId74" o:title=""/>
          </v:shape>
          <o:OLEObject Type="Embed" ProgID="Equation.3" ShapeID="_x0000_i1057" DrawAspect="Content" ObjectID="_1578317893" r:id="rId75"/>
        </w:object>
      </w:r>
      <w:r w:rsidRPr="00CC5A6F">
        <w:rPr>
          <w:lang w:eastAsia="en-US"/>
        </w:rPr>
        <w:t xml:space="preserve"> overlaps with a symbol used for DM-RS according to clause 6.4.1.1.2</w:t>
      </w:r>
    </w:p>
    <w:p w14:paraId="7FDFAEF3" w14:textId="77777777" w:rsidR="00CC5A6F" w:rsidRPr="00CC5A6F" w:rsidRDefault="00CC5A6F" w:rsidP="00CC5A6F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- set </w:t>
      </w:r>
      <w:r w:rsidRPr="00CC5A6F">
        <w:rPr>
          <w:position w:val="-6"/>
          <w:lang w:eastAsia="en-US"/>
        </w:rPr>
        <w:object w:dxaOrig="400" w:dyaOrig="240" w14:anchorId="53FF4D9A">
          <v:shape id="_x0000_i1058" type="#_x0000_t75" style="width:20.25pt;height:12pt" o:ole="">
            <v:imagedata r:id="rId76" o:title=""/>
          </v:shape>
          <o:OLEObject Type="Embed" ProgID="Equation.3" ShapeID="_x0000_i1058" DrawAspect="Content" ObjectID="_1578317894" r:id="rId77"/>
        </w:object>
      </w:r>
    </w:p>
    <w:p w14:paraId="4347A0B4" w14:textId="453031F8" w:rsidR="00CC5A6F" w:rsidRPr="00CC5A6F" w:rsidRDefault="00CC5A6F" w:rsidP="00CC5A6F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- set </w:t>
      </w:r>
      <w:r w:rsidRPr="00CC5A6F">
        <w:rPr>
          <w:noProof/>
          <w:position w:val="-10"/>
          <w:lang w:eastAsia="sv-SE"/>
        </w:rPr>
        <w:drawing>
          <wp:inline distT="0" distB="0" distL="0" distR="0" wp14:anchorId="0450DE3F" wp14:editId="47C3FF91">
            <wp:extent cx="200025" cy="190500"/>
            <wp:effectExtent l="0" t="0" r="952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A6F">
        <w:rPr>
          <w:lang w:eastAsia="en-US"/>
        </w:rPr>
        <w:t> to the number of the last DM-RS symbol in a sequence of time-contiguous DM-RS occasions</w:t>
      </w:r>
    </w:p>
    <w:p w14:paraId="2DED001E" w14:textId="77777777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3. add </w:t>
      </w:r>
      <w:r w:rsidRPr="00CC5A6F">
        <w:rPr>
          <w:position w:val="-10"/>
          <w:lang w:eastAsia="en-US"/>
        </w:rPr>
        <w:object w:dxaOrig="1020" w:dyaOrig="300" w14:anchorId="2D6ACD70">
          <v:shape id="_x0000_i1059" type="#_x0000_t75" style="width:51pt;height:15pt" o:ole="">
            <v:imagedata r:id="rId74" o:title=""/>
          </v:shape>
          <o:OLEObject Type="Embed" ProgID="Equation.3" ShapeID="_x0000_i1059" DrawAspect="Content" ObjectID="_1578317895" r:id="rId79"/>
        </w:object>
      </w:r>
      <w:r w:rsidRPr="00CC5A6F">
        <w:rPr>
          <w:lang w:eastAsia="en-US"/>
        </w:rPr>
        <w:t> to the set of time indices for PT-RS</w:t>
      </w:r>
    </w:p>
    <w:p w14:paraId="782A59DC" w14:textId="5FA95098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4. increment </w:t>
      </w:r>
      <w:r w:rsidRPr="00CC5A6F">
        <w:rPr>
          <w:noProof/>
          <w:position w:val="-6"/>
          <w:lang w:eastAsia="sv-SE"/>
        </w:rPr>
        <w:drawing>
          <wp:inline distT="0" distB="0" distL="0" distR="0" wp14:anchorId="7557FE27" wp14:editId="56358E84">
            <wp:extent cx="85725" cy="152400"/>
            <wp:effectExtent l="0" t="0" r="9525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A6F">
        <w:rPr>
          <w:lang w:eastAsia="en-US"/>
        </w:rPr>
        <w:t> by one</w:t>
      </w:r>
    </w:p>
    <w:p w14:paraId="0BC63A65" w14:textId="03125CB2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5. repeat from step 2 above as long as </w:t>
      </w:r>
      <w:r w:rsidRPr="00CC5A6F">
        <w:rPr>
          <w:noProof/>
          <w:position w:val="-10"/>
          <w:lang w:eastAsia="sv-SE"/>
        </w:rPr>
        <w:drawing>
          <wp:inline distT="0" distB="0" distL="0" distR="0" wp14:anchorId="4BBE0E69" wp14:editId="74E4A81D">
            <wp:extent cx="647700" cy="1905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A6F">
        <w:rPr>
          <w:lang w:eastAsia="en-US"/>
        </w:rPr>
        <w:t> is inside the PUSCH allocation</w:t>
      </w:r>
    </w:p>
    <w:p w14:paraId="4EBAF6B4" w14:textId="58EF51C1" w:rsidR="00CC5A6F" w:rsidRPr="00CC5A6F" w:rsidRDefault="00CC5A6F" w:rsidP="00CC5A6F">
      <w:p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where </w:t>
      </w:r>
      <w:r w:rsidRPr="00CC5A6F">
        <w:rPr>
          <w:noProof/>
          <w:position w:val="-10"/>
          <w:lang w:eastAsia="sv-SE"/>
        </w:rPr>
        <w:drawing>
          <wp:inline distT="0" distB="0" distL="0" distR="0" wp14:anchorId="553BAFE1" wp14:editId="76DEB5BF">
            <wp:extent cx="828675" cy="190500"/>
            <wp:effectExtent l="0" t="0" r="9525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A6F">
        <w:rPr>
          <w:lang w:eastAsia="en-US"/>
        </w:rPr>
        <w:t>.</w:t>
      </w:r>
    </w:p>
    <w:p w14:paraId="75973233" w14:textId="77777777" w:rsidR="00CC5A6F" w:rsidRPr="00CC5A6F" w:rsidRDefault="00CC5A6F" w:rsidP="00CC5A6F">
      <w:p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r w:rsidRPr="00CC5A6F">
        <w:rPr>
          <w:lang w:eastAsia="en-US"/>
        </w:rPr>
        <w:lastRenderedPageBreak/>
        <w:t xml:space="preserve">For the purpose of PT-RS mapping, the resource blocks allocated for PUSCH transmission are numbered from 0 to </w:t>
      </w:r>
      <w:r w:rsidRPr="00CC5A6F">
        <w:rPr>
          <w:position w:val="-10"/>
          <w:lang w:eastAsia="en-US"/>
        </w:rPr>
        <w:object w:dxaOrig="680" w:dyaOrig="300" w14:anchorId="6DD72D7E">
          <v:shape id="_x0000_i1060" type="#_x0000_t75" style="width:33.75pt;height:15pt" o:ole="">
            <v:imagedata r:id="rId83" o:title=""/>
          </v:shape>
          <o:OLEObject Type="Embed" ProgID="Equation.3" ShapeID="_x0000_i1060" DrawAspect="Content" ObjectID="_1578317896" r:id="rId84"/>
        </w:object>
      </w:r>
      <w:r w:rsidRPr="00CC5A6F">
        <w:rPr>
          <w:lang w:eastAsia="en-US"/>
        </w:rPr>
        <w:t xml:space="preserve"> from the lowest scheduled resource block to the highest. The corresponding subcarriers in this set of resource blocks are numbered in increasing order starting from the lowest frequency from 0 to </w:t>
      </w:r>
      <w:r w:rsidRPr="00CC5A6F">
        <w:rPr>
          <w:position w:val="-10"/>
          <w:lang w:eastAsia="en-US"/>
        </w:rPr>
        <w:object w:dxaOrig="1060" w:dyaOrig="340" w14:anchorId="72F9240B">
          <v:shape id="_x0000_i1061" type="#_x0000_t75" style="width:52.5pt;height:16.5pt" o:ole="">
            <v:imagedata r:id="rId85" o:title=""/>
          </v:shape>
          <o:OLEObject Type="Embed" ProgID="Equation.3" ShapeID="_x0000_i1061" DrawAspect="Content" ObjectID="_1578317897" r:id="rId86"/>
        </w:object>
      </w:r>
      <w:r w:rsidRPr="00CC5A6F">
        <w:rPr>
          <w:lang w:eastAsia="en-US"/>
        </w:rPr>
        <w:t>. The subcarriers to which the PT-RS shall be mapped are given by</w:t>
      </w:r>
    </w:p>
    <w:p w14:paraId="446DD46D" w14:textId="77777777" w:rsidR="00CC5A6F" w:rsidRPr="00CC5A6F" w:rsidRDefault="00CC5A6F" w:rsidP="00CC5A6F">
      <w:pPr>
        <w:keepLines/>
        <w:numPr>
          <w:ilvl w:val="0"/>
          <w:numId w:val="31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180"/>
        <w:ind w:left="0" w:firstLine="0"/>
        <w:jc w:val="center"/>
        <w:textAlignment w:val="auto"/>
        <w:rPr>
          <w:noProof/>
          <w:lang w:eastAsia="en-US"/>
        </w:rPr>
      </w:pPr>
      <w:r w:rsidRPr="00CC5A6F">
        <w:rPr>
          <w:noProof/>
          <w:position w:val="-44"/>
          <w:lang w:eastAsia="en-US"/>
        </w:rPr>
        <w:object w:dxaOrig="5000" w:dyaOrig="980" w14:anchorId="5AE8C224">
          <v:shape id="_x0000_i1062" type="#_x0000_t75" style="width:250.5pt;height:49.5pt" o:ole="">
            <v:imagedata r:id="rId87" o:title=""/>
          </v:shape>
          <o:OLEObject Type="Embed" ProgID="Equation.3" ShapeID="_x0000_i1062" DrawAspect="Content" ObjectID="_1578317898" r:id="rId88"/>
        </w:object>
      </w:r>
    </w:p>
    <w:p w14:paraId="447B23DA" w14:textId="77777777" w:rsidR="00CC5A6F" w:rsidRPr="00CC5A6F" w:rsidRDefault="00CC5A6F" w:rsidP="00CC5A6F">
      <w:pPr>
        <w:overflowPunct/>
        <w:autoSpaceDE/>
        <w:autoSpaceDN/>
        <w:adjustRightInd/>
        <w:spacing w:after="180"/>
        <w:jc w:val="left"/>
        <w:textAlignment w:val="auto"/>
        <w:rPr>
          <w:lang w:val="en-US" w:eastAsia="en-US"/>
        </w:rPr>
      </w:pPr>
      <w:r w:rsidRPr="00CC5A6F">
        <w:rPr>
          <w:lang w:val="en-US" w:eastAsia="en-US"/>
        </w:rPr>
        <w:t>where</w:t>
      </w:r>
    </w:p>
    <w:p w14:paraId="431B3C42" w14:textId="77777777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>-</w:t>
      </w:r>
      <w:r w:rsidRPr="00CC5A6F">
        <w:rPr>
          <w:lang w:eastAsia="en-US"/>
        </w:rPr>
        <w:tab/>
      </w:r>
      <w:r w:rsidR="00940206">
        <w:rPr>
          <w:position w:val="-8"/>
          <w:lang w:eastAsia="en-US"/>
        </w:rPr>
        <w:pict w14:anchorId="2E6CBA91">
          <v:shape id="_x0000_i1063" type="#_x0000_t75" style="width:44.25pt;height:12.75pt">
            <v:imagedata r:id="rId89" o:title=""/>
          </v:shape>
        </w:pict>
      </w:r>
    </w:p>
    <w:p w14:paraId="06E3968F" w14:textId="1AB940EE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>-</w:t>
      </w:r>
      <w:r w:rsidRPr="00CC5A6F">
        <w:rPr>
          <w:lang w:eastAsia="en-US"/>
        </w:rPr>
        <w:tab/>
      </w:r>
      <w:r w:rsidRPr="00CC5A6F">
        <w:rPr>
          <w:noProof/>
          <w:position w:val="-10"/>
          <w:lang w:eastAsia="sv-SE"/>
        </w:rPr>
        <w:drawing>
          <wp:inline distT="0" distB="0" distL="0" distR="0" wp14:anchorId="1C3E1E33" wp14:editId="3FC8F058">
            <wp:extent cx="238125" cy="219075"/>
            <wp:effectExtent l="0" t="0" r="9525" b="95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A6F">
        <w:rPr>
          <w:noProof/>
          <w:position w:val="-10"/>
          <w:lang w:eastAsia="sv-SE"/>
        </w:rPr>
        <w:t xml:space="preserve"> </w:t>
      </w:r>
      <w:r w:rsidRPr="00CC5A6F">
        <w:rPr>
          <w:lang w:eastAsia="en-US"/>
        </w:rPr>
        <w:t xml:space="preserve">is given by Table 6.4.1.2.2.1-1 for the DM-RS port associated with the PT-RS port according to clause 6.2.3 in [6, TS 38.214]. If the higher-layer parameter </w:t>
      </w:r>
      <w:r w:rsidRPr="00CC5A6F">
        <w:rPr>
          <w:i/>
          <w:lang w:eastAsia="en-US"/>
        </w:rPr>
        <w:t>UL-PTRS-RE-offset</w:t>
      </w:r>
      <w:r w:rsidRPr="00CC5A6F">
        <w:rPr>
          <w:lang w:eastAsia="en-US"/>
        </w:rPr>
        <w:t xml:space="preserve"> is not configured, the column corresponding to '00' shall be used.</w:t>
      </w:r>
    </w:p>
    <w:p w14:paraId="6413929C" w14:textId="77777777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>-</w:t>
      </w:r>
      <w:r w:rsidRPr="00CC5A6F">
        <w:rPr>
          <w:lang w:eastAsia="en-US"/>
        </w:rPr>
        <w:tab/>
      </w:r>
      <w:r w:rsidRPr="00CC5A6F">
        <w:rPr>
          <w:position w:val="-10"/>
          <w:lang w:eastAsia="en-US"/>
        </w:rPr>
        <w:object w:dxaOrig="520" w:dyaOrig="300" w14:anchorId="161955FC">
          <v:shape id="_x0000_i1064" type="#_x0000_t75" style="width:26.25pt;height:15pt" o:ole="">
            <v:imagedata r:id="rId91" o:title=""/>
          </v:shape>
          <o:OLEObject Type="Embed" ProgID="Equation.3" ShapeID="_x0000_i1064" DrawAspect="Content" ObjectID="_1578317899" r:id="rId92"/>
        </w:object>
      </w:r>
      <w:r w:rsidRPr="00CC5A6F">
        <w:rPr>
          <w:lang w:eastAsia="en-US"/>
        </w:rPr>
        <w:t>is the C-RNTI associated with the DCI scheduling the transmission</w:t>
      </w:r>
    </w:p>
    <w:p w14:paraId="5DEC6062" w14:textId="77777777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>-</w:t>
      </w:r>
      <w:r w:rsidRPr="00CC5A6F">
        <w:rPr>
          <w:lang w:eastAsia="en-US"/>
        </w:rPr>
        <w:tab/>
      </w:r>
      <w:r w:rsidRPr="00CC5A6F">
        <w:rPr>
          <w:position w:val="-10"/>
          <w:lang w:eastAsia="en-US"/>
        </w:rPr>
        <w:object w:dxaOrig="420" w:dyaOrig="300" w14:anchorId="650454A6">
          <v:shape id="_x0000_i1065" type="#_x0000_t75" style="width:21pt;height:15pt" o:ole="">
            <v:imagedata r:id="rId93" o:title=""/>
          </v:shape>
          <o:OLEObject Type="Embed" ProgID="Equation.3" ShapeID="_x0000_i1065" DrawAspect="Content" ObjectID="_1578317900" r:id="rId94"/>
        </w:object>
      </w:r>
      <w:r w:rsidRPr="00CC5A6F">
        <w:rPr>
          <w:lang w:eastAsia="en-US"/>
        </w:rPr>
        <w:t xml:space="preserve"> is the number of resource blocks scheduled</w:t>
      </w:r>
    </w:p>
    <w:p w14:paraId="503A7727" w14:textId="22F4F5FC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>-</w:t>
      </w:r>
      <w:r w:rsidRPr="00CC5A6F">
        <w:rPr>
          <w:lang w:eastAsia="en-US"/>
        </w:rPr>
        <w:tab/>
      </w:r>
      <w:r w:rsidRPr="00CC5A6F">
        <w:rPr>
          <w:noProof/>
          <w:position w:val="-10"/>
          <w:lang w:eastAsia="sv-SE"/>
        </w:rPr>
        <w:drawing>
          <wp:inline distT="0" distB="0" distL="0" distR="0" wp14:anchorId="723055AB" wp14:editId="63E9FF53">
            <wp:extent cx="733425" cy="190500"/>
            <wp:effectExtent l="0" t="0" r="952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A6F">
        <w:rPr>
          <w:noProof/>
          <w:position w:val="-10"/>
          <w:lang w:eastAsia="sv-SE"/>
        </w:rPr>
        <w:t xml:space="preserve"> </w:t>
      </w:r>
      <w:r w:rsidRPr="00CC5A6F">
        <w:rPr>
          <w:lang w:eastAsia="en-US"/>
        </w:rPr>
        <w:t>is given by [6, TS38.214].</w:t>
      </w:r>
    </w:p>
    <w:p w14:paraId="6DF9EE0E" w14:textId="4383E87E" w:rsidR="00CC5A6F" w:rsidRPr="00CC5A6F" w:rsidRDefault="00CC5A6F" w:rsidP="00CC5A6F">
      <w:pPr>
        <w:keepNext/>
        <w:keepLines/>
        <w:overflowPunct/>
        <w:autoSpaceDE/>
        <w:autoSpaceDN/>
        <w:adjustRightInd/>
        <w:spacing w:before="60" w:after="180"/>
        <w:ind w:left="1701" w:firstLine="567"/>
        <w:textAlignment w:val="auto"/>
        <w:rPr>
          <w:rFonts w:ascii="Arial" w:hAnsi="Arial"/>
          <w:b/>
          <w:i/>
          <w:lang w:eastAsia="en-US"/>
        </w:rPr>
      </w:pPr>
      <w:r w:rsidRPr="00CC5A6F">
        <w:rPr>
          <w:rFonts w:ascii="Arial" w:hAnsi="Arial"/>
          <w:b/>
          <w:lang w:eastAsia="en-US"/>
        </w:rPr>
        <w:t xml:space="preserve">Table 6.4.1.2.2.1-1: The parameter </w:t>
      </w:r>
      <w:r w:rsidRPr="00CC5A6F">
        <w:rPr>
          <w:rFonts w:ascii="Arial" w:hAnsi="Arial"/>
          <w:b/>
          <w:noProof/>
          <w:position w:val="-10"/>
          <w:lang w:eastAsia="sv-SE"/>
        </w:rPr>
        <w:drawing>
          <wp:inline distT="0" distB="0" distL="0" distR="0" wp14:anchorId="43537A81" wp14:editId="30518C66">
            <wp:extent cx="238125" cy="219075"/>
            <wp:effectExtent l="0" t="0" r="9525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A6F">
        <w:rPr>
          <w:rFonts w:ascii="Arial" w:hAnsi="Arial"/>
          <w:b/>
          <w:lang w:eastAsia="en-US"/>
        </w:rPr>
        <w:t xml:space="preserve"> .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CC5A6F" w:rsidRPr="00CC5A6F" w14:paraId="25C66280" w14:textId="77777777" w:rsidTr="00042782">
        <w:tc>
          <w:tcPr>
            <w:tcW w:w="1952" w:type="dxa"/>
            <w:vMerge w:val="restart"/>
            <w:shd w:val="clear" w:color="auto" w:fill="auto"/>
            <w:vAlign w:val="center"/>
          </w:tcPr>
          <w:p w14:paraId="282E7597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b/>
                <w:sz w:val="18"/>
                <w:lang w:eastAsia="en-US"/>
              </w:rPr>
              <w:t>DM-RS antenna port</w:t>
            </w:r>
          </w:p>
          <w:p w14:paraId="1961E7EB" w14:textId="77777777" w:rsidR="00CC5A6F" w:rsidRPr="00CC5A6F" w:rsidRDefault="00940206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  <w:r>
              <w:rPr>
                <w:rFonts w:ascii="Arial" w:eastAsia="Batang" w:hAnsi="Arial"/>
                <w:b/>
                <w:sz w:val="18"/>
                <w:lang w:eastAsia="en-US"/>
              </w:rPr>
              <w:pict w14:anchorId="748F8A97">
                <v:shape id="_x0000_i1066" type="#_x0000_t75" style="width:9.75pt;height:12pt">
                  <v:imagedata r:id="rId96" o:title=""/>
                </v:shape>
              </w:pict>
            </w:r>
          </w:p>
        </w:tc>
        <w:tc>
          <w:tcPr>
            <w:tcW w:w="5277" w:type="dxa"/>
            <w:gridSpan w:val="8"/>
            <w:tcBorders>
              <w:bottom w:val="nil"/>
            </w:tcBorders>
            <w:shd w:val="clear" w:color="auto" w:fill="auto"/>
          </w:tcPr>
          <w:p w14:paraId="5C0ACF7A" w14:textId="00339C83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b/>
                <w:noProof/>
                <w:sz w:val="18"/>
                <w:lang w:eastAsia="en-US"/>
              </w:rPr>
              <w:drawing>
                <wp:inline distT="0" distB="0" distL="0" distR="0" wp14:anchorId="41C4B9FE" wp14:editId="3F85845C">
                  <wp:extent cx="238125" cy="219075"/>
                  <wp:effectExtent l="0" t="0" r="9525" b="952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5A6F" w:rsidRPr="00CC5A6F" w14:paraId="70F91400" w14:textId="77777777" w:rsidTr="00042782">
        <w:tc>
          <w:tcPr>
            <w:tcW w:w="1952" w:type="dxa"/>
            <w:vMerge/>
            <w:shd w:val="clear" w:color="auto" w:fill="auto"/>
            <w:vAlign w:val="center"/>
          </w:tcPr>
          <w:p w14:paraId="46BD808C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</w:p>
        </w:tc>
        <w:tc>
          <w:tcPr>
            <w:tcW w:w="2584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6EF94F9A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b/>
                <w:sz w:val="18"/>
                <w:lang w:eastAsia="en-US"/>
              </w:rPr>
              <w:t>DM-RS Configuration type 1</w:t>
            </w:r>
          </w:p>
        </w:tc>
        <w:tc>
          <w:tcPr>
            <w:tcW w:w="2693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6D6FB17E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b/>
                <w:sz w:val="18"/>
                <w:lang w:eastAsia="en-US"/>
              </w:rPr>
              <w:t>DM-RS Configuration type 2</w:t>
            </w:r>
          </w:p>
        </w:tc>
      </w:tr>
      <w:tr w:rsidR="00CC5A6F" w:rsidRPr="00CC5A6F" w14:paraId="094E1C0F" w14:textId="77777777" w:rsidTr="00042782">
        <w:tc>
          <w:tcPr>
            <w:tcW w:w="1952" w:type="dxa"/>
            <w:vMerge/>
            <w:shd w:val="clear" w:color="auto" w:fill="auto"/>
            <w:vAlign w:val="center"/>
          </w:tcPr>
          <w:p w14:paraId="1E812D20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</w:p>
        </w:tc>
        <w:tc>
          <w:tcPr>
            <w:tcW w:w="2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CF878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i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b/>
                <w:i/>
                <w:sz w:val="18"/>
                <w:lang w:eastAsia="en-US"/>
              </w:rPr>
              <w:t xml:space="preserve">UL-PTRS-RE-offset </w:t>
            </w:r>
          </w:p>
        </w:tc>
        <w:tc>
          <w:tcPr>
            <w:tcW w:w="2693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C4F73F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i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b/>
                <w:i/>
                <w:sz w:val="18"/>
                <w:lang w:eastAsia="en-US"/>
              </w:rPr>
              <w:t xml:space="preserve">UL-PTRS-RE-offset </w:t>
            </w:r>
          </w:p>
        </w:tc>
      </w:tr>
      <w:tr w:rsidR="00CC5A6F" w:rsidRPr="00CC5A6F" w14:paraId="5F249A6E" w14:textId="77777777" w:rsidTr="00042782">
        <w:tc>
          <w:tcPr>
            <w:tcW w:w="1952" w:type="dxa"/>
            <w:vMerge/>
            <w:shd w:val="clear" w:color="auto" w:fill="auto"/>
            <w:vAlign w:val="center"/>
          </w:tcPr>
          <w:p w14:paraId="14971BC8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center"/>
          </w:tcPr>
          <w:p w14:paraId="04118135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b/>
                <w:sz w:val="18"/>
                <w:lang w:eastAsia="en-US"/>
              </w:rPr>
              <w:t>00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2E966E8D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b/>
                <w:sz w:val="18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5C1BD5B6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b/>
                <w:sz w:val="18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32E293B0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b/>
                <w:sz w:val="18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center"/>
          </w:tcPr>
          <w:p w14:paraId="3948A858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b/>
                <w:sz w:val="18"/>
                <w:lang w:eastAsia="en-US"/>
              </w:rPr>
              <w:t>00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336F16E7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b/>
                <w:sz w:val="18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47CE7B14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b/>
                <w:sz w:val="18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57547BF7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b/>
                <w:sz w:val="18"/>
                <w:lang w:eastAsia="en-US"/>
              </w:rPr>
              <w:t>11</w:t>
            </w:r>
          </w:p>
        </w:tc>
      </w:tr>
      <w:tr w:rsidR="00CC5A6F" w:rsidRPr="00CC5A6F" w14:paraId="37EF9B03" w14:textId="77777777" w:rsidTr="00042782">
        <w:tc>
          <w:tcPr>
            <w:tcW w:w="1952" w:type="dxa"/>
            <w:shd w:val="clear" w:color="auto" w:fill="auto"/>
          </w:tcPr>
          <w:p w14:paraId="1A4556CA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1000</w:t>
            </w:r>
          </w:p>
        </w:tc>
        <w:tc>
          <w:tcPr>
            <w:tcW w:w="851" w:type="dxa"/>
            <w:shd w:val="clear" w:color="auto" w:fill="auto"/>
          </w:tcPr>
          <w:p w14:paraId="711F3B47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631FFF6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5735733B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389289BB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68BAA8F7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BF10A5C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49274436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0270AED4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7</w:t>
            </w:r>
          </w:p>
        </w:tc>
      </w:tr>
      <w:tr w:rsidR="00CC5A6F" w:rsidRPr="00CC5A6F" w14:paraId="64AA6498" w14:textId="77777777" w:rsidTr="00042782">
        <w:tc>
          <w:tcPr>
            <w:tcW w:w="1952" w:type="dxa"/>
            <w:shd w:val="clear" w:color="auto" w:fill="auto"/>
          </w:tcPr>
          <w:p w14:paraId="7E1A8B12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1001</w:t>
            </w:r>
          </w:p>
        </w:tc>
        <w:tc>
          <w:tcPr>
            <w:tcW w:w="851" w:type="dxa"/>
            <w:shd w:val="clear" w:color="auto" w:fill="auto"/>
          </w:tcPr>
          <w:p w14:paraId="5B561F3C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1F917A4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1C0CB610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2EB1423B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614690AC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6B28FC03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1E58DDA7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523C0C22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0</w:t>
            </w:r>
          </w:p>
        </w:tc>
      </w:tr>
      <w:tr w:rsidR="00CC5A6F" w:rsidRPr="00CC5A6F" w14:paraId="1C935A96" w14:textId="77777777" w:rsidTr="00042782">
        <w:tc>
          <w:tcPr>
            <w:tcW w:w="1952" w:type="dxa"/>
            <w:shd w:val="clear" w:color="auto" w:fill="auto"/>
          </w:tcPr>
          <w:p w14:paraId="77E1F8CD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1002</w:t>
            </w:r>
          </w:p>
        </w:tc>
        <w:tc>
          <w:tcPr>
            <w:tcW w:w="851" w:type="dxa"/>
            <w:shd w:val="clear" w:color="auto" w:fill="auto"/>
          </w:tcPr>
          <w:p w14:paraId="3312CBA8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731BB72E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094F6709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4630798B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4CB3A8F4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23658237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08414F33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4C881B7D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9</w:t>
            </w:r>
          </w:p>
        </w:tc>
      </w:tr>
      <w:tr w:rsidR="00CC5A6F" w:rsidRPr="00CC5A6F" w14:paraId="788EE5C7" w14:textId="77777777" w:rsidTr="00042782">
        <w:tc>
          <w:tcPr>
            <w:tcW w:w="1952" w:type="dxa"/>
            <w:shd w:val="clear" w:color="auto" w:fill="auto"/>
          </w:tcPr>
          <w:p w14:paraId="5C06ED9A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1003</w:t>
            </w:r>
          </w:p>
        </w:tc>
        <w:tc>
          <w:tcPr>
            <w:tcW w:w="851" w:type="dxa"/>
            <w:shd w:val="clear" w:color="auto" w:fill="auto"/>
          </w:tcPr>
          <w:p w14:paraId="10D6273B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02ABC6B3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12F2605A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77670D53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47771593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3E837BF3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5536E10F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3564D6BD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2</w:t>
            </w:r>
          </w:p>
        </w:tc>
      </w:tr>
      <w:tr w:rsidR="00CC5A6F" w:rsidRPr="00CC5A6F" w14:paraId="6503F42E" w14:textId="77777777" w:rsidTr="00042782">
        <w:tc>
          <w:tcPr>
            <w:tcW w:w="1952" w:type="dxa"/>
            <w:shd w:val="clear" w:color="auto" w:fill="auto"/>
          </w:tcPr>
          <w:p w14:paraId="1D11EA52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1004</w:t>
            </w:r>
          </w:p>
        </w:tc>
        <w:tc>
          <w:tcPr>
            <w:tcW w:w="851" w:type="dxa"/>
            <w:shd w:val="clear" w:color="auto" w:fill="auto"/>
          </w:tcPr>
          <w:p w14:paraId="53571C56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FE6F332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A0CAAD7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302E69B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1557C63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67919EA8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588088D1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560DA872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11</w:t>
            </w:r>
          </w:p>
        </w:tc>
      </w:tr>
      <w:tr w:rsidR="00CC5A6F" w:rsidRPr="00CC5A6F" w14:paraId="0D552640" w14:textId="77777777" w:rsidTr="00042782">
        <w:tc>
          <w:tcPr>
            <w:tcW w:w="1952" w:type="dxa"/>
            <w:shd w:val="clear" w:color="auto" w:fill="auto"/>
          </w:tcPr>
          <w:p w14:paraId="63BB6F96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1005</w:t>
            </w:r>
          </w:p>
        </w:tc>
        <w:tc>
          <w:tcPr>
            <w:tcW w:w="851" w:type="dxa"/>
            <w:shd w:val="clear" w:color="auto" w:fill="auto"/>
          </w:tcPr>
          <w:p w14:paraId="28B4B665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7C5FF8F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1E9D3A3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268E104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C8D3743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608DD2E4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3BE04E98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2733E7ED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4</w:t>
            </w:r>
          </w:p>
        </w:tc>
      </w:tr>
    </w:tbl>
    <w:p w14:paraId="16A90CBD" w14:textId="77777777" w:rsidR="00CC5A6F" w:rsidRPr="00CC5A6F" w:rsidRDefault="00CC5A6F" w:rsidP="00CC5A6F">
      <w:p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</w:p>
    <w:p w14:paraId="6E5A7DEF" w14:textId="77777777" w:rsidR="00CC5A6F" w:rsidRPr="00CC5A6F" w:rsidRDefault="00CC5A6F" w:rsidP="00CC5A6F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5"/>
        <w:rPr>
          <w:rFonts w:ascii="Arial" w:hAnsi="Arial"/>
          <w:lang w:eastAsia="en-US"/>
        </w:rPr>
      </w:pPr>
      <w:bookmarkStart w:id="6" w:name="_Toc500952692"/>
      <w:r w:rsidRPr="00CC5A6F">
        <w:rPr>
          <w:rFonts w:ascii="Arial" w:hAnsi="Arial"/>
          <w:lang w:eastAsia="en-US"/>
        </w:rPr>
        <w:t>6.4.1.2.2.2</w:t>
      </w:r>
      <w:r w:rsidRPr="00CC5A6F">
        <w:rPr>
          <w:rFonts w:ascii="Arial" w:hAnsi="Arial"/>
          <w:lang w:eastAsia="en-US"/>
        </w:rPr>
        <w:tab/>
        <w:t>Mapping to physical resources if transform precoding is enabled</w:t>
      </w:r>
      <w:bookmarkEnd w:id="6"/>
    </w:p>
    <w:p w14:paraId="209E1A69" w14:textId="77777777" w:rsidR="00CC5A6F" w:rsidRPr="00CC5A6F" w:rsidRDefault="00CC5A6F" w:rsidP="00CC5A6F">
      <w:p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r w:rsidRPr="00CC5A6F">
        <w:rPr>
          <w:lang w:eastAsia="en-US"/>
        </w:rPr>
        <w:t>The UE shall transmit phase-tracking reference signals only in the resource blocks used for the PUSCH, and only if the procedure in [6, TS 38.214] indicates that phase-tracking reference signals are being used.</w:t>
      </w:r>
    </w:p>
    <w:p w14:paraId="6C67E6DD" w14:textId="67D453D4" w:rsidR="00CC5A6F" w:rsidRPr="00CC5A6F" w:rsidRDefault="00CC5A6F" w:rsidP="00CC5A6F">
      <w:pPr>
        <w:overflowPunct/>
        <w:autoSpaceDE/>
        <w:autoSpaceDN/>
        <w:adjustRightInd/>
        <w:spacing w:after="180"/>
        <w:textAlignment w:val="auto"/>
        <w:rPr>
          <w:lang w:val="en-US" w:eastAsia="en-US"/>
        </w:rPr>
      </w:pPr>
      <w:r w:rsidRPr="00CC5A6F">
        <w:rPr>
          <w:lang w:val="en-US" w:eastAsia="en-US"/>
        </w:rPr>
        <w:t xml:space="preserve">The sequence </w:t>
      </w:r>
      <w:r w:rsidRPr="00CC5A6F">
        <w:rPr>
          <w:position w:val="-10"/>
          <w:lang w:eastAsia="en-US"/>
        </w:rPr>
        <w:object w:dxaOrig="460" w:dyaOrig="300" w14:anchorId="332017EC">
          <v:shape id="_x0000_i1067" type="#_x0000_t75" style="width:23.25pt;height:15pt" o:ole="">
            <v:imagedata r:id="rId97" o:title=""/>
          </v:shape>
          <o:OLEObject Type="Embed" ProgID="Equation.3" ShapeID="_x0000_i1067" DrawAspect="Content" ObjectID="_1578317901" r:id="rId98"/>
        </w:object>
      </w:r>
      <w:r w:rsidRPr="00CC5A6F">
        <w:rPr>
          <w:lang w:eastAsia="en-US"/>
        </w:rPr>
        <w:t xml:space="preserve"> </w:t>
      </w:r>
      <w:r w:rsidRPr="00CC5A6F">
        <w:rPr>
          <w:lang w:val="en-US" w:eastAsia="en-US"/>
        </w:rPr>
        <w:t xml:space="preserve">shall be multiplied by </w:t>
      </w:r>
      <w:r w:rsidR="008B5F9A" w:rsidRPr="008B5F9A">
        <w:rPr>
          <w:strike/>
          <w:color w:val="FF0000"/>
          <w:position w:val="-10"/>
          <w:lang w:eastAsia="en-US"/>
        </w:rPr>
        <w:object w:dxaOrig="840" w:dyaOrig="300" w14:anchorId="7142799F">
          <v:shape id="_x0000_i1068" type="#_x0000_t75" style="width:42pt;height:15pt" o:ole="">
            <v:imagedata r:id="rId99" o:title=""/>
          </v:shape>
          <o:OLEObject Type="Embed" ProgID="Equation.3" ShapeID="_x0000_i1068" DrawAspect="Content" ObjectID="_1578317902" r:id="rId100"/>
        </w:object>
      </w:r>
      <w:commentRangeStart w:id="7"/>
      <w:r w:rsidR="008B5F9A" w:rsidRPr="008B5F9A">
        <w:rPr>
          <w:position w:val="-8"/>
          <w:lang w:eastAsia="en-US"/>
        </w:rPr>
        <w:object w:dxaOrig="279" w:dyaOrig="279" w14:anchorId="62529A6F">
          <v:shape id="_x0000_i1069" type="#_x0000_t75" style="width:14.25pt;height:14.25pt" o:ole="">
            <v:imagedata r:id="rId101" o:title=""/>
          </v:shape>
          <o:OLEObject Type="Embed" ProgID="Equation.3" ShapeID="_x0000_i1069" DrawAspect="Content" ObjectID="_1578317903" r:id="rId102"/>
        </w:object>
      </w:r>
      <w:commentRangeEnd w:id="7"/>
      <w:r w:rsidR="008B5F9A">
        <w:rPr>
          <w:rStyle w:val="CommentReference"/>
        </w:rPr>
        <w:commentReference w:id="7"/>
      </w:r>
      <w:r w:rsidRPr="00CC5A6F">
        <w:rPr>
          <w:lang w:val="en-US" w:eastAsia="en-US"/>
        </w:rPr>
        <w:t xml:space="preserve"> and mapped to </w:t>
      </w:r>
      <w:r w:rsidRPr="00CC5A6F">
        <w:rPr>
          <w:noProof/>
          <w:position w:val="-14"/>
          <w:lang w:eastAsia="sv-SE"/>
        </w:rPr>
        <w:object w:dxaOrig="1100" w:dyaOrig="380" w14:anchorId="1E40AE24">
          <v:shape id="_x0000_i1070" type="#_x0000_t75" style="width:55.5pt;height:18.75pt" o:ole="">
            <v:imagedata r:id="rId106" o:title=""/>
          </v:shape>
          <o:OLEObject Type="Embed" ProgID="Equation.3" ShapeID="_x0000_i1070" DrawAspect="Content" ObjectID="_1578317904" r:id="rId107"/>
        </w:object>
      </w:r>
      <w:r w:rsidRPr="00CC5A6F">
        <w:rPr>
          <w:noProof/>
          <w:position w:val="-10"/>
          <w:lang w:eastAsia="sv-SE"/>
        </w:rPr>
        <w:t xml:space="preserve"> </w:t>
      </w:r>
      <w:r w:rsidRPr="00CC5A6F">
        <w:rPr>
          <w:lang w:val="en-US" w:eastAsia="en-US"/>
        </w:rPr>
        <w:t xml:space="preserve">complex valued symbols in </w:t>
      </w:r>
      <w:r w:rsidRPr="00CC5A6F">
        <w:rPr>
          <w:position w:val="-10"/>
          <w:lang w:eastAsia="en-US"/>
        </w:rPr>
        <w:object w:dxaOrig="680" w:dyaOrig="340" w14:anchorId="32656BC7">
          <v:shape id="_x0000_i1071" type="#_x0000_t75" style="width:33.75pt;height:17.25pt" o:ole="">
            <v:imagedata r:id="rId108" o:title=""/>
          </v:shape>
          <o:OLEObject Type="Embed" ProgID="Equation.3" ShapeID="_x0000_i1071" DrawAspect="Content" ObjectID="_1578317905" r:id="rId109"/>
        </w:object>
      </w:r>
      <w:r w:rsidRPr="00CC5A6F">
        <w:rPr>
          <w:lang w:val="en-US" w:eastAsia="en-US"/>
        </w:rPr>
        <w:t xml:space="preserve"> where</w:t>
      </w:r>
    </w:p>
    <w:p w14:paraId="69109961" w14:textId="77777777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val="en-US" w:eastAsia="en-US"/>
        </w:rPr>
      </w:pPr>
      <w:r w:rsidRPr="00CC5A6F">
        <w:rPr>
          <w:lang w:val="en-US" w:eastAsia="en-US"/>
        </w:rPr>
        <w:t>-</w:t>
      </w:r>
      <w:r w:rsidRPr="00CC5A6F">
        <w:rPr>
          <w:lang w:val="en-US" w:eastAsia="en-US"/>
        </w:rPr>
        <w:tab/>
      </w:r>
      <w:r w:rsidRPr="00CC5A6F">
        <w:rPr>
          <w:position w:val="-10"/>
          <w:lang w:eastAsia="en-US"/>
        </w:rPr>
        <w:object w:dxaOrig="680" w:dyaOrig="340" w14:anchorId="77E47CD1">
          <v:shape id="_x0000_i1072" type="#_x0000_t75" style="width:33.75pt;height:17.25pt" o:ole="">
            <v:imagedata r:id="rId108" o:title=""/>
          </v:shape>
          <o:OLEObject Type="Embed" ProgID="Equation.3" ShapeID="_x0000_i1072" DrawAspect="Content" ObjectID="_1578317906" r:id="rId110"/>
        </w:object>
      </w:r>
      <w:r w:rsidRPr="00CC5A6F">
        <w:rPr>
          <w:lang w:val="en-US" w:eastAsia="en-US"/>
        </w:rPr>
        <w:t xml:space="preserve"> are the complex-valued symbols in OFDM symbol </w:t>
      </w:r>
      <w:r w:rsidRPr="00CC5A6F">
        <w:rPr>
          <w:position w:val="-6"/>
          <w:lang w:eastAsia="en-US"/>
        </w:rPr>
        <w:object w:dxaOrig="139" w:dyaOrig="260" w14:anchorId="139561BA">
          <v:shape id="_x0000_i1073" type="#_x0000_t75" style="width:6.75pt;height:12.75pt" o:ole="">
            <v:imagedata r:id="rId111" o:title=""/>
          </v:shape>
          <o:OLEObject Type="Embed" ProgID="Equation.3" ShapeID="_x0000_i1073" DrawAspect="Content" ObjectID="_1578317907" r:id="rId112"/>
        </w:object>
      </w:r>
      <w:r w:rsidRPr="00CC5A6F">
        <w:rPr>
          <w:lang w:val="en-US" w:eastAsia="en-US"/>
        </w:rPr>
        <w:t xml:space="preserve"> before transform precoding according to Subclause 6.3.1.4</w:t>
      </w:r>
    </w:p>
    <w:p w14:paraId="3CD90A10" w14:textId="77777777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val="en-US" w:eastAsia="en-US"/>
        </w:rPr>
        <w:t>-</w:t>
      </w:r>
      <w:r w:rsidRPr="00CC5A6F">
        <w:rPr>
          <w:lang w:val="en-US" w:eastAsia="en-US"/>
        </w:rPr>
        <w:tab/>
      </w:r>
      <w:r w:rsidRPr="00CC5A6F">
        <w:rPr>
          <w:position w:val="-6"/>
          <w:lang w:eastAsia="en-US"/>
        </w:rPr>
        <w:object w:dxaOrig="220" w:dyaOrig="200" w14:anchorId="64D2E387">
          <v:shape id="_x0000_i1074" type="#_x0000_t75" style="width:10.5pt;height:9.75pt" o:ole="">
            <v:imagedata r:id="rId113" o:title=""/>
          </v:shape>
          <o:OLEObject Type="Embed" ProgID="Equation.3" ShapeID="_x0000_i1074" DrawAspect="Content" ObjectID="_1578317908" r:id="rId114"/>
        </w:object>
      </w:r>
      <w:r w:rsidRPr="00CC5A6F">
        <w:rPr>
          <w:lang w:val="en-US" w:eastAsia="en-US"/>
        </w:rPr>
        <w:t xml:space="preserve"> depends on the number of PT-RS groups </w:t>
      </w:r>
      <w:r w:rsidRPr="00CC5A6F">
        <w:rPr>
          <w:noProof/>
          <w:position w:val="-14"/>
          <w:lang w:eastAsia="sv-SE"/>
        </w:rPr>
        <w:object w:dxaOrig="600" w:dyaOrig="380" w14:anchorId="096F8C69">
          <v:shape id="_x0000_i1075" type="#_x0000_t75" style="width:30pt;height:18.75pt" o:ole="">
            <v:imagedata r:id="rId115" o:title=""/>
          </v:shape>
          <o:OLEObject Type="Embed" ProgID="Equation.3" ShapeID="_x0000_i1075" DrawAspect="Content" ObjectID="_1578317909" r:id="rId116"/>
        </w:object>
      </w:r>
      <w:r w:rsidRPr="00CC5A6F">
        <w:rPr>
          <w:lang w:val="en-US" w:eastAsia="en-US"/>
        </w:rPr>
        <w:t xml:space="preserve">, the number of samples per PT-RS group </w:t>
      </w:r>
      <w:r w:rsidRPr="00CC5A6F">
        <w:rPr>
          <w:noProof/>
          <w:position w:val="-14"/>
          <w:lang w:eastAsia="sv-SE"/>
        </w:rPr>
        <w:object w:dxaOrig="580" w:dyaOrig="380" w14:anchorId="176A4DDF">
          <v:shape id="_x0000_i1076" type="#_x0000_t75" style="width:29.25pt;height:18.75pt" o:ole="">
            <v:imagedata r:id="rId117" o:title=""/>
          </v:shape>
          <o:OLEObject Type="Embed" ProgID="Equation.3" ShapeID="_x0000_i1076" DrawAspect="Content" ObjectID="_1578317910" r:id="rId118"/>
        </w:object>
      </w:r>
      <w:r w:rsidRPr="00CC5A6F">
        <w:rPr>
          <w:lang w:val="en-US" w:eastAsia="en-US"/>
        </w:rPr>
        <w:t xml:space="preserve">, and </w:t>
      </w:r>
      <w:r w:rsidRPr="00CC5A6F">
        <w:rPr>
          <w:rFonts w:eastAsia="Batang"/>
          <w:position w:val="-10"/>
          <w:lang w:eastAsia="en-US"/>
        </w:rPr>
        <w:object w:dxaOrig="760" w:dyaOrig="340" w14:anchorId="643A208D">
          <v:shape id="_x0000_i1077" type="#_x0000_t75" style="width:38.25pt;height:17.25pt" o:ole="">
            <v:imagedata r:id="rId119" o:title=""/>
          </v:shape>
          <o:OLEObject Type="Embed" ProgID="Equation.3" ShapeID="_x0000_i1077" DrawAspect="Content" ObjectID="_1578317911" r:id="rId120"/>
        </w:object>
      </w:r>
      <w:r w:rsidRPr="00CC5A6F">
        <w:rPr>
          <w:lang w:val="en-US" w:eastAsia="en-US"/>
        </w:rPr>
        <w:t xml:space="preserve"> according to </w:t>
      </w:r>
      <w:r w:rsidRPr="00CC5A6F">
        <w:rPr>
          <w:lang w:eastAsia="en-US"/>
        </w:rPr>
        <w:t>Table 6.4.1.2.2.2-1</w:t>
      </w:r>
    </w:p>
    <w:p w14:paraId="6D63C9E6" w14:textId="77777777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b/>
          <w:strike/>
          <w:color w:val="FF0000"/>
          <w:lang w:val="en-US" w:eastAsia="en-US"/>
        </w:rPr>
      </w:pPr>
      <w:r w:rsidRPr="00CC5A6F">
        <w:rPr>
          <w:lang w:eastAsia="en-US"/>
        </w:rPr>
        <w:lastRenderedPageBreak/>
        <w:t>-</w:t>
      </w:r>
      <w:r w:rsidRPr="00CC5A6F">
        <w:rPr>
          <w:lang w:eastAsia="en-US"/>
        </w:rPr>
        <w:tab/>
      </w:r>
      <w:bookmarkStart w:id="8" w:name="_Hlk500849158"/>
      <w:r w:rsidRPr="00CC5A6F">
        <w:rPr>
          <w:position w:val="-10"/>
          <w:lang w:eastAsia="en-US"/>
        </w:rPr>
        <w:object w:dxaOrig="260" w:dyaOrig="300" w14:anchorId="24FFB86F">
          <v:shape id="_x0000_i1078" type="#_x0000_t75" style="width:12.75pt;height:15pt" o:ole="">
            <v:imagedata r:id="rId121" o:title=""/>
          </v:shape>
          <o:OLEObject Type="Embed" ProgID="Equation.3" ShapeID="_x0000_i1078" DrawAspect="Content" ObjectID="_1578317912" r:id="rId122"/>
        </w:object>
      </w:r>
      <w:r w:rsidRPr="00CC5A6F">
        <w:rPr>
          <w:lang w:eastAsia="en-US"/>
        </w:rPr>
        <w:t xml:space="preserve"> is the ratio between amplitude of one of the outermost constellation points for the modulation scheme used for PUSCH and one of the outermost constellation points for π/2-BPSK </w:t>
      </w:r>
      <w:r w:rsidRPr="00CC5A6F">
        <w:rPr>
          <w:strike/>
          <w:color w:val="FF0000"/>
          <w:lang w:eastAsia="en-US"/>
        </w:rPr>
        <w:t xml:space="preserve">and </w:t>
      </w:r>
      <w:r w:rsidRPr="00CC5A6F">
        <w:rPr>
          <w:strike/>
          <w:color w:val="FF0000"/>
          <w:position w:val="-10"/>
          <w:lang w:eastAsia="en-US"/>
        </w:rPr>
        <w:object w:dxaOrig="660" w:dyaOrig="300" w14:anchorId="015353CB">
          <v:shape id="_x0000_i1079" type="#_x0000_t75" style="width:33pt;height:15pt" o:ole="">
            <v:imagedata r:id="rId123" o:title=""/>
          </v:shape>
          <o:OLEObject Type="Embed" ProgID="Equation.3" ShapeID="_x0000_i1079" DrawAspect="Content" ObjectID="_1578317913" r:id="rId124"/>
        </w:object>
      </w:r>
      <w:r w:rsidRPr="00CC5A6F">
        <w:rPr>
          <w:strike/>
          <w:color w:val="FF0000"/>
          <w:lang w:eastAsia="en-US"/>
        </w:rPr>
        <w:t xml:space="preserve"> is defined in clause 6.3.1.6</w:t>
      </w:r>
      <w:bookmarkEnd w:id="8"/>
    </w:p>
    <w:p w14:paraId="28455E56" w14:textId="6861E548" w:rsidR="00CC5A6F" w:rsidRPr="00CC5A6F" w:rsidRDefault="00CC5A6F" w:rsidP="00CC5A6F">
      <w:p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The set of time indices </w:t>
      </w:r>
      <w:r w:rsidRPr="00CC5A6F">
        <w:rPr>
          <w:noProof/>
          <w:position w:val="-6"/>
          <w:lang w:eastAsia="sv-SE"/>
        </w:rPr>
        <w:drawing>
          <wp:inline distT="0" distB="0" distL="0" distR="0" wp14:anchorId="74C24193" wp14:editId="3770405C">
            <wp:extent cx="85725" cy="161925"/>
            <wp:effectExtent l="0" t="0" r="9525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A6F">
        <w:rPr>
          <w:lang w:eastAsia="en-US"/>
        </w:rPr>
        <w:t> for which PT-RS shall be transmitted is defined relative to the start of the PUSCH allocation and is defined by</w:t>
      </w:r>
    </w:p>
    <w:p w14:paraId="0840E4BC" w14:textId="1E47F915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1. set </w:t>
      </w:r>
      <w:r w:rsidRPr="00CC5A6F">
        <w:rPr>
          <w:noProof/>
          <w:position w:val="-6"/>
          <w:lang w:eastAsia="sv-SE"/>
        </w:rPr>
        <w:drawing>
          <wp:inline distT="0" distB="0" distL="0" distR="0" wp14:anchorId="5B5A9266" wp14:editId="5CB4C720">
            <wp:extent cx="276225" cy="152400"/>
            <wp:effectExtent l="0" t="0" r="952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A6F">
        <w:rPr>
          <w:lang w:eastAsia="en-US"/>
        </w:rPr>
        <w:t xml:space="preserve"> and </w:t>
      </w:r>
      <w:r w:rsidRPr="00CC5A6F">
        <w:rPr>
          <w:noProof/>
          <w:position w:val="-10"/>
          <w:lang w:eastAsia="sv-SE"/>
        </w:rPr>
        <w:drawing>
          <wp:inline distT="0" distB="0" distL="0" distR="0" wp14:anchorId="3CAF2AF2" wp14:editId="05B0E4CF">
            <wp:extent cx="409575" cy="190500"/>
            <wp:effectExtent l="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3AB75" w14:textId="6BA72544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2. if </w:t>
      </w:r>
      <w:r w:rsidRPr="00CC5A6F">
        <w:rPr>
          <w:noProof/>
          <w:position w:val="-10"/>
          <w:lang w:eastAsia="sv-SE"/>
        </w:rPr>
        <w:drawing>
          <wp:inline distT="0" distB="0" distL="0" distR="0" wp14:anchorId="270F623A" wp14:editId="62E0F86C">
            <wp:extent cx="647700" cy="1905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A6F">
        <w:rPr>
          <w:lang w:eastAsia="en-US"/>
        </w:rPr>
        <w:t> overlaps with a symbol used for DM-RS according to clause 6.4.1.1.2</w:t>
      </w:r>
    </w:p>
    <w:p w14:paraId="082572F6" w14:textId="77777777" w:rsidR="00CC5A6F" w:rsidRPr="00CC5A6F" w:rsidRDefault="00CC5A6F" w:rsidP="00CC5A6F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- set </w:t>
      </w:r>
      <w:r w:rsidRPr="00CC5A6F">
        <w:rPr>
          <w:position w:val="-6"/>
          <w:lang w:eastAsia="en-US"/>
        </w:rPr>
        <w:object w:dxaOrig="400" w:dyaOrig="240" w14:anchorId="14381C85">
          <v:shape id="_x0000_i1080" type="#_x0000_t75" style="width:20.25pt;height:12pt" o:ole="">
            <v:imagedata r:id="rId76" o:title=""/>
          </v:shape>
          <o:OLEObject Type="Embed" ProgID="Equation.3" ShapeID="_x0000_i1080" DrawAspect="Content" ObjectID="_1578317914" r:id="rId127"/>
        </w:object>
      </w:r>
    </w:p>
    <w:p w14:paraId="1FB7F779" w14:textId="0FFCF6E4" w:rsidR="00CC5A6F" w:rsidRPr="00CC5A6F" w:rsidRDefault="00CC5A6F" w:rsidP="00CC5A6F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- set </w:t>
      </w:r>
      <w:r w:rsidRPr="00CC5A6F">
        <w:rPr>
          <w:noProof/>
          <w:position w:val="-10"/>
          <w:lang w:eastAsia="sv-SE"/>
        </w:rPr>
        <w:drawing>
          <wp:inline distT="0" distB="0" distL="0" distR="0" wp14:anchorId="47AADECD" wp14:editId="79E637F0">
            <wp:extent cx="200025" cy="1905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A6F">
        <w:rPr>
          <w:lang w:eastAsia="en-US"/>
        </w:rPr>
        <w:t> to the number of the last DM-RS symbol in a sequence of time-contiguous DM-RS occasions</w:t>
      </w:r>
    </w:p>
    <w:p w14:paraId="6F9DA7F5" w14:textId="476F55E7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3. add </w:t>
      </w:r>
      <w:r w:rsidRPr="00CC5A6F">
        <w:rPr>
          <w:noProof/>
          <w:position w:val="-10"/>
          <w:lang w:eastAsia="sv-SE"/>
        </w:rPr>
        <w:drawing>
          <wp:inline distT="0" distB="0" distL="0" distR="0" wp14:anchorId="01323911" wp14:editId="0DEFE6A1">
            <wp:extent cx="647700" cy="1905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A6F">
        <w:rPr>
          <w:lang w:eastAsia="en-US"/>
        </w:rPr>
        <w:t> to the set of time indices for PT-RS</w:t>
      </w:r>
    </w:p>
    <w:p w14:paraId="0E415B64" w14:textId="16AD392C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4. increment </w:t>
      </w:r>
      <w:r w:rsidRPr="00CC5A6F">
        <w:rPr>
          <w:noProof/>
          <w:position w:val="-6"/>
          <w:lang w:eastAsia="sv-SE"/>
        </w:rPr>
        <w:drawing>
          <wp:inline distT="0" distB="0" distL="0" distR="0" wp14:anchorId="7EC3E570" wp14:editId="2881CD49">
            <wp:extent cx="85725" cy="152400"/>
            <wp:effectExtent l="0" t="0" r="952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A6F">
        <w:rPr>
          <w:lang w:eastAsia="en-US"/>
        </w:rPr>
        <w:t> by one</w:t>
      </w:r>
    </w:p>
    <w:p w14:paraId="7C5BC8B1" w14:textId="4C1D81FB" w:rsidR="00CC5A6F" w:rsidRPr="00CC5A6F" w:rsidRDefault="00CC5A6F" w:rsidP="00CC5A6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CC5A6F">
        <w:rPr>
          <w:lang w:eastAsia="en-US"/>
        </w:rPr>
        <w:t xml:space="preserve">5. repeat from step 2 above as long as </w:t>
      </w:r>
      <w:r w:rsidRPr="00CC5A6F">
        <w:rPr>
          <w:noProof/>
          <w:position w:val="-10"/>
          <w:lang w:eastAsia="sv-SE"/>
        </w:rPr>
        <w:drawing>
          <wp:inline distT="0" distB="0" distL="0" distR="0" wp14:anchorId="3C45F698" wp14:editId="1CA04902">
            <wp:extent cx="647700" cy="1905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A6F">
        <w:rPr>
          <w:lang w:eastAsia="en-US"/>
        </w:rPr>
        <w:t> is inside the PUSCH allocation</w:t>
      </w:r>
    </w:p>
    <w:p w14:paraId="682F256F" w14:textId="45F8BDBD" w:rsidR="00CC5A6F" w:rsidRPr="00CC5A6F" w:rsidRDefault="00CC5A6F" w:rsidP="00CC5A6F">
      <w:pPr>
        <w:overflowPunct/>
        <w:autoSpaceDE/>
        <w:autoSpaceDN/>
        <w:adjustRightInd/>
        <w:spacing w:after="180"/>
        <w:textAlignment w:val="auto"/>
        <w:rPr>
          <w:lang w:val="en-US" w:eastAsia="en-US"/>
        </w:rPr>
      </w:pPr>
      <w:r w:rsidRPr="00CC5A6F">
        <w:rPr>
          <w:lang w:eastAsia="en-US"/>
        </w:rPr>
        <w:t xml:space="preserve">where </w:t>
      </w:r>
      <w:r w:rsidRPr="00CC5A6F">
        <w:rPr>
          <w:lang w:eastAsia="en-US"/>
        </w:rPr>
        <w:fldChar w:fldCharType="begin"/>
      </w:r>
      <w:r w:rsidRPr="00CC5A6F">
        <w:rPr>
          <w:lang w:eastAsia="en-US"/>
        </w:rPr>
        <w:instrText xml:space="preserve"> QUOTE  </w:instrText>
      </w:r>
      <w:r w:rsidRPr="00CC5A6F">
        <w:rPr>
          <w:lang w:eastAsia="en-US"/>
        </w:rPr>
        <w:fldChar w:fldCharType="end"/>
      </w:r>
      <w:r w:rsidRPr="00CC5A6F">
        <w:rPr>
          <w:position w:val="-10"/>
          <w:lang w:eastAsia="en-US"/>
        </w:rPr>
        <w:object w:dxaOrig="1140" w:dyaOrig="300" w14:anchorId="45026DA8">
          <v:shape id="_x0000_i1081" type="#_x0000_t75" style="width:56.25pt;height:15pt" o:ole="">
            <v:imagedata r:id="rId128" o:title=""/>
          </v:shape>
          <o:OLEObject Type="Embed" ProgID="Equation.3" ShapeID="_x0000_i1081" DrawAspect="Content" ObjectID="_1578317915" r:id="rId129"/>
        </w:object>
      </w:r>
      <w:r w:rsidRPr="00CC5A6F">
        <w:rPr>
          <w:lang w:eastAsia="en-US"/>
        </w:rPr>
        <w:t xml:space="preserve"> is given by the higher-layer parameter </w:t>
      </w:r>
      <w:r w:rsidRPr="00CC5A6F">
        <w:rPr>
          <w:i/>
          <w:lang w:eastAsia="en-US"/>
        </w:rPr>
        <w:t>UL-PTRS-time-density-transform-precoding</w:t>
      </w:r>
      <w:r w:rsidRPr="00CC5A6F">
        <w:rPr>
          <w:lang w:eastAsia="en-US"/>
        </w:rPr>
        <w:t>.</w:t>
      </w:r>
    </w:p>
    <w:p w14:paraId="73BC0C55" w14:textId="77777777" w:rsidR="00CC5A6F" w:rsidRPr="00CC5A6F" w:rsidRDefault="00CC5A6F" w:rsidP="00CC5A6F">
      <w:pPr>
        <w:keepNext/>
        <w:keepLines/>
        <w:overflowPunct/>
        <w:autoSpaceDE/>
        <w:autoSpaceDN/>
        <w:adjustRightInd/>
        <w:spacing w:before="60" w:after="180"/>
        <w:ind w:left="1701" w:firstLine="567"/>
        <w:textAlignment w:val="auto"/>
        <w:rPr>
          <w:rFonts w:ascii="Arial" w:hAnsi="Arial"/>
          <w:b/>
          <w:lang w:eastAsia="en-US"/>
        </w:rPr>
      </w:pPr>
      <w:bookmarkStart w:id="9" w:name="_Hlk498342295"/>
      <w:r w:rsidRPr="00CC5A6F">
        <w:rPr>
          <w:rFonts w:ascii="Arial" w:hAnsi="Arial"/>
          <w:b/>
          <w:lang w:eastAsia="en-US"/>
        </w:rPr>
        <w:t>Table 6.4.1.2.2.2-1</w:t>
      </w:r>
      <w:bookmarkEnd w:id="9"/>
      <w:r w:rsidRPr="00CC5A6F">
        <w:rPr>
          <w:rFonts w:ascii="Arial" w:hAnsi="Arial"/>
          <w:b/>
          <w:lang w:eastAsia="en-US"/>
        </w:rPr>
        <w:t>: PT-RS symbol mapping.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1792"/>
        <w:gridCol w:w="5001"/>
      </w:tblGrid>
      <w:tr w:rsidR="00CC5A6F" w:rsidRPr="00CC5A6F" w14:paraId="0557A146" w14:textId="77777777" w:rsidTr="00042782">
        <w:trPr>
          <w:jc w:val="center"/>
        </w:trPr>
        <w:tc>
          <w:tcPr>
            <w:tcW w:w="1515" w:type="dxa"/>
            <w:shd w:val="clear" w:color="auto" w:fill="auto"/>
          </w:tcPr>
          <w:p w14:paraId="10320022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  <w:bookmarkStart w:id="10" w:name="_Hlk500849359"/>
            <w:r w:rsidRPr="00CC5A6F">
              <w:rPr>
                <w:rFonts w:ascii="Arial" w:eastAsia="Batang" w:hAnsi="Arial"/>
                <w:b/>
                <w:sz w:val="18"/>
                <w:lang w:eastAsia="en-US"/>
              </w:rPr>
              <w:t xml:space="preserve">Number of </w:t>
            </w:r>
            <w:r w:rsidRPr="00CC5A6F">
              <w:rPr>
                <w:rFonts w:ascii="Arial" w:eastAsia="Batang" w:hAnsi="Arial"/>
                <w:b/>
                <w:sz w:val="18"/>
                <w:lang w:eastAsia="en-US"/>
              </w:rPr>
              <w:br/>
              <w:t>PT-RS groups</w:t>
            </w:r>
            <w:r w:rsidRPr="00CC5A6F">
              <w:rPr>
                <w:rFonts w:ascii="Arial" w:eastAsia="Batang" w:hAnsi="Arial"/>
                <w:b/>
                <w:sz w:val="18"/>
                <w:lang w:eastAsia="en-US"/>
              </w:rPr>
              <w:br/>
            </w:r>
            <w:r w:rsidRPr="00CC5A6F">
              <w:rPr>
                <w:rFonts w:ascii="Arial" w:hAnsi="Arial"/>
                <w:b/>
                <w:noProof/>
                <w:position w:val="-14"/>
                <w:sz w:val="18"/>
                <w:lang w:eastAsia="sv-SE"/>
              </w:rPr>
              <w:object w:dxaOrig="600" w:dyaOrig="380" w14:anchorId="09359130">
                <v:shape id="_x0000_i1082" type="#_x0000_t75" style="width:30pt;height:18.75pt" o:ole="">
                  <v:imagedata r:id="rId115" o:title=""/>
                </v:shape>
                <o:OLEObject Type="Embed" ProgID="Equation.3" ShapeID="_x0000_i1082" DrawAspect="Content" ObjectID="_1578317916" r:id="rId130"/>
              </w:object>
            </w:r>
          </w:p>
        </w:tc>
        <w:tc>
          <w:tcPr>
            <w:tcW w:w="2127" w:type="dxa"/>
            <w:shd w:val="clear" w:color="auto" w:fill="auto"/>
          </w:tcPr>
          <w:p w14:paraId="693BD784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b/>
                <w:sz w:val="18"/>
                <w:lang w:eastAsia="en-US"/>
              </w:rPr>
              <w:t>Number of samples per PT-RS group</w:t>
            </w:r>
            <w:r w:rsidRPr="00CC5A6F">
              <w:rPr>
                <w:rFonts w:ascii="Arial" w:eastAsia="Batang" w:hAnsi="Arial"/>
                <w:b/>
                <w:sz w:val="18"/>
                <w:lang w:eastAsia="en-US"/>
              </w:rPr>
              <w:br/>
            </w:r>
            <w:r w:rsidRPr="00CC5A6F">
              <w:rPr>
                <w:rFonts w:ascii="Arial" w:hAnsi="Arial"/>
                <w:b/>
                <w:noProof/>
                <w:position w:val="-14"/>
                <w:sz w:val="18"/>
                <w:lang w:eastAsia="sv-SE"/>
              </w:rPr>
              <w:object w:dxaOrig="580" w:dyaOrig="380" w14:anchorId="670F9908">
                <v:shape id="_x0000_i1083" type="#_x0000_t75" style="width:29.25pt;height:18.75pt" o:ole="">
                  <v:imagedata r:id="rId117" o:title=""/>
                </v:shape>
                <o:OLEObject Type="Embed" ProgID="Equation.3" ShapeID="_x0000_i1083" DrawAspect="Content" ObjectID="_1578317917" r:id="rId131"/>
              </w:object>
            </w:r>
          </w:p>
        </w:tc>
        <w:tc>
          <w:tcPr>
            <w:tcW w:w="4492" w:type="dxa"/>
            <w:shd w:val="clear" w:color="auto" w:fill="auto"/>
          </w:tcPr>
          <w:p w14:paraId="37C7C183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b/>
                <w:sz w:val="18"/>
                <w:lang w:eastAsia="en-US"/>
              </w:rPr>
            </w:pPr>
            <w:r w:rsidRPr="00CC5A6F">
              <w:rPr>
                <w:rFonts w:ascii="Arial" w:hAnsi="Arial"/>
                <w:b/>
                <w:sz w:val="18"/>
                <w:lang w:eastAsia="en-US"/>
              </w:rPr>
              <w:t xml:space="preserve">Index </w:t>
            </w:r>
            <w:r w:rsidRPr="00CC5A6F">
              <w:rPr>
                <w:rFonts w:ascii="Arial" w:hAnsi="Arial"/>
                <w:b/>
                <w:position w:val="-6"/>
                <w:sz w:val="18"/>
                <w:lang w:eastAsia="en-US"/>
              </w:rPr>
              <w:object w:dxaOrig="220" w:dyaOrig="200" w14:anchorId="5C6EA364">
                <v:shape id="_x0000_i1084" type="#_x0000_t75" style="width:10.5pt;height:9.75pt" o:ole="">
                  <v:imagedata r:id="rId132" o:title=""/>
                </v:shape>
                <o:OLEObject Type="Embed" ProgID="Equation.3" ShapeID="_x0000_i1084" DrawAspect="Content" ObjectID="_1578317918" r:id="rId133"/>
              </w:object>
            </w:r>
            <w:r w:rsidRPr="00CC5A6F">
              <w:rPr>
                <w:rFonts w:ascii="Arial" w:eastAsia="Batang" w:hAnsi="Arial"/>
                <w:b/>
                <w:sz w:val="18"/>
                <w:lang w:eastAsia="en-US"/>
              </w:rPr>
              <w:t xml:space="preserve"> of PT-RS samples in OFDM symbol </w:t>
            </w:r>
            <w:r w:rsidRPr="00CC5A6F">
              <w:rPr>
                <w:rFonts w:ascii="Arial" w:hAnsi="Arial"/>
                <w:b/>
                <w:position w:val="-6"/>
                <w:sz w:val="18"/>
                <w:lang w:eastAsia="en-US"/>
              </w:rPr>
              <w:object w:dxaOrig="139" w:dyaOrig="260" w14:anchorId="1B7F2B37">
                <v:shape id="_x0000_i1085" type="#_x0000_t75" style="width:6.75pt;height:12.75pt" o:ole="">
                  <v:imagedata r:id="rId134" o:title=""/>
                </v:shape>
                <o:OLEObject Type="Embed" ProgID="Equation.3" ShapeID="_x0000_i1085" DrawAspect="Content" ObjectID="_1578317919" r:id="rId135"/>
              </w:object>
            </w:r>
            <w:r w:rsidRPr="00CC5A6F">
              <w:rPr>
                <w:rFonts w:ascii="Arial" w:eastAsia="Batang" w:hAnsi="Arial"/>
                <w:b/>
                <w:sz w:val="18"/>
                <w:lang w:eastAsia="en-US"/>
              </w:rPr>
              <w:t xml:space="preserve"> prior to transform precoding</w:t>
            </w:r>
          </w:p>
        </w:tc>
      </w:tr>
      <w:tr w:rsidR="00CC5A6F" w:rsidRPr="00CC5A6F" w14:paraId="5E0F480B" w14:textId="77777777" w:rsidTr="00042782">
        <w:trPr>
          <w:jc w:val="center"/>
        </w:trPr>
        <w:tc>
          <w:tcPr>
            <w:tcW w:w="1515" w:type="dxa"/>
            <w:shd w:val="clear" w:color="auto" w:fill="auto"/>
          </w:tcPr>
          <w:p w14:paraId="0DD2B660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67AB4056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2</w:t>
            </w:r>
          </w:p>
        </w:tc>
        <w:tc>
          <w:tcPr>
            <w:tcW w:w="4492" w:type="dxa"/>
            <w:shd w:val="clear" w:color="auto" w:fill="auto"/>
          </w:tcPr>
          <w:p w14:paraId="2FD01DAD" w14:textId="5649D559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position w:val="-10"/>
                <w:sz w:val="18"/>
                <w:lang w:eastAsia="en-US"/>
              </w:rPr>
              <w:object w:dxaOrig="1760" w:dyaOrig="340" w14:anchorId="78A9A86E">
                <v:shape id="_x0000_i1086" type="#_x0000_t75" style="width:88.5pt;height:18pt" o:ole="">
                  <v:imagedata r:id="rId136" o:title=""/>
                </v:shape>
                <o:OLEObject Type="Embed" ProgID="Equation.3" ShapeID="_x0000_i1086" DrawAspect="Content" ObjectID="_1578317920" r:id="rId137"/>
              </w:object>
            </w:r>
            <w:r w:rsidRPr="00CC5A6F">
              <w:rPr>
                <w:rFonts w:ascii="Arial" w:eastAsia="Batang" w:hAnsi="Arial"/>
                <w:sz w:val="18"/>
                <w:lang w:eastAsia="en-US"/>
              </w:rPr>
              <w:t xml:space="preserve"> where </w:t>
            </w:r>
            <w:r w:rsidRPr="00CC5A6F">
              <w:rPr>
                <w:rFonts w:ascii="Arial" w:eastAsia="Batang" w:hAnsi="Arial"/>
                <w:strike/>
                <w:color w:val="FF0000"/>
                <w:position w:val="-8"/>
                <w:sz w:val="18"/>
                <w:lang w:eastAsia="en-US"/>
              </w:rPr>
              <w:object w:dxaOrig="1480" w:dyaOrig="279" w14:anchorId="1FAF80CB">
                <v:shape id="_x0000_i1087" type="#_x0000_t75" style="width:74.25pt;height:14.25pt" o:ole="">
                  <v:imagedata r:id="rId138" o:title=""/>
                </v:shape>
                <o:OLEObject Type="Embed" ProgID="Equation.3" ShapeID="_x0000_i1087" DrawAspect="Content" ObjectID="_1578317921" r:id="rId139"/>
              </w:object>
            </w:r>
            <w:commentRangeStart w:id="11"/>
            <w:r w:rsidR="008B5F9A" w:rsidRPr="008B5F9A">
              <w:rPr>
                <w:rFonts w:ascii="Arial" w:eastAsia="Batang" w:hAnsi="Arial"/>
                <w:color w:val="FF0000"/>
                <w:position w:val="-8"/>
                <w:sz w:val="18"/>
                <w:lang w:eastAsia="en-US"/>
              </w:rPr>
              <w:object w:dxaOrig="1540" w:dyaOrig="279" w14:anchorId="4E001C57">
                <v:shape id="_x0000_i1088" type="#_x0000_t75" style="width:77.25pt;height:14.25pt" o:ole="">
                  <v:imagedata r:id="rId140" o:title=""/>
                </v:shape>
                <o:OLEObject Type="Embed" ProgID="Equation.3" ShapeID="_x0000_i1088" DrawAspect="Content" ObjectID="_1578317922" r:id="rId141"/>
              </w:object>
            </w:r>
            <w:commentRangeEnd w:id="11"/>
            <w:r w:rsidR="008B5F9A">
              <w:rPr>
                <w:rStyle w:val="CommentReference"/>
              </w:rPr>
              <w:commentReference w:id="11"/>
            </w:r>
          </w:p>
        </w:tc>
      </w:tr>
      <w:tr w:rsidR="00CC5A6F" w:rsidRPr="00CC5A6F" w14:paraId="3DCE5DE6" w14:textId="77777777" w:rsidTr="00042782">
        <w:trPr>
          <w:jc w:val="center"/>
        </w:trPr>
        <w:tc>
          <w:tcPr>
            <w:tcW w:w="1515" w:type="dxa"/>
            <w:shd w:val="clear" w:color="auto" w:fill="auto"/>
          </w:tcPr>
          <w:p w14:paraId="0B4BB1CE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71F0DD36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4</w:t>
            </w:r>
          </w:p>
        </w:tc>
        <w:tc>
          <w:tcPr>
            <w:tcW w:w="4492" w:type="dxa"/>
            <w:shd w:val="clear" w:color="auto" w:fill="auto"/>
          </w:tcPr>
          <w:p w14:paraId="4063555B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position w:val="-10"/>
                <w:sz w:val="18"/>
                <w:lang w:eastAsia="en-US"/>
              </w:rPr>
              <w:object w:dxaOrig="1160" w:dyaOrig="340" w14:anchorId="2AECB6E7">
                <v:shape id="_x0000_i1089" type="#_x0000_t75" style="width:58.5pt;height:18pt" o:ole="">
                  <v:imagedata r:id="rId142" o:title=""/>
                </v:shape>
                <o:OLEObject Type="Embed" ProgID="Equation.3" ShapeID="_x0000_i1089" DrawAspect="Content" ObjectID="_1578317923" r:id="rId143"/>
              </w:object>
            </w:r>
            <w:r w:rsidRPr="00CC5A6F">
              <w:rPr>
                <w:rFonts w:ascii="Arial" w:eastAsia="Batang" w:hAnsi="Arial"/>
                <w:sz w:val="18"/>
                <w:lang w:eastAsia="en-US"/>
              </w:rPr>
              <w:t xml:space="preserve"> where </w:t>
            </w:r>
            <w:r w:rsidRPr="00CC5A6F">
              <w:rPr>
                <w:rFonts w:ascii="Arial" w:eastAsia="Batang" w:hAnsi="Arial"/>
                <w:position w:val="-26"/>
                <w:sz w:val="18"/>
                <w:lang w:eastAsia="en-US"/>
              </w:rPr>
              <w:object w:dxaOrig="2520" w:dyaOrig="620" w14:anchorId="56317683">
                <v:shape id="_x0000_i1090" type="#_x0000_t75" style="width:126.75pt;height:31.5pt" o:ole="">
                  <v:imagedata r:id="rId144" o:title=""/>
                </v:shape>
                <o:OLEObject Type="Embed" ProgID="Equation.3" ShapeID="_x0000_i1090" DrawAspect="Content" ObjectID="_1578317924" r:id="rId145"/>
              </w:object>
            </w:r>
          </w:p>
        </w:tc>
      </w:tr>
      <w:tr w:rsidR="00CC5A6F" w:rsidRPr="00CC5A6F" w14:paraId="5D568178" w14:textId="77777777" w:rsidTr="008B5F9A">
        <w:trPr>
          <w:jc w:val="center"/>
        </w:trPr>
        <w:tc>
          <w:tcPr>
            <w:tcW w:w="1515" w:type="dxa"/>
            <w:tcBorders>
              <w:top w:val="single" w:sz="4" w:space="0" w:color="C0504D" w:themeColor="accent2"/>
            </w:tcBorders>
            <w:shd w:val="clear" w:color="auto" w:fill="auto"/>
          </w:tcPr>
          <w:p w14:paraId="30F5123A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C0504D" w:themeColor="accent2"/>
            </w:tcBorders>
            <w:shd w:val="clear" w:color="auto" w:fill="auto"/>
          </w:tcPr>
          <w:p w14:paraId="44C91476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2</w:t>
            </w:r>
          </w:p>
        </w:tc>
        <w:tc>
          <w:tcPr>
            <w:tcW w:w="4492" w:type="dxa"/>
            <w:tcBorders>
              <w:top w:val="single" w:sz="4" w:space="0" w:color="C0504D" w:themeColor="accent2"/>
            </w:tcBorders>
            <w:shd w:val="clear" w:color="auto" w:fill="auto"/>
          </w:tcPr>
          <w:p w14:paraId="7122C117" w14:textId="6FF37E82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object w:dxaOrig="160" w:dyaOrig="300" w14:anchorId="429C5B14">
                <v:shape id="_x0000_i1091" type="#_x0000_t75" style="width:8.25pt;height:15pt" o:ole="">
                  <v:imagedata r:id="rId146" o:title=""/>
                </v:shape>
                <o:OLEObject Type="Embed" ProgID="Equation.3" ShapeID="_x0000_i1091" DrawAspect="Content" ObjectID="_1578317925" r:id="rId147"/>
              </w:object>
            </w:r>
            <w:r w:rsidRPr="00CC5A6F">
              <w:rPr>
                <w:rFonts w:ascii="Arial" w:eastAsia="Batang" w:hAnsi="Arial"/>
                <w:sz w:val="18"/>
                <w:lang w:eastAsia="en-US"/>
              </w:rPr>
              <w:t xml:space="preserve"> </w:t>
            </w:r>
            <w:r w:rsidRPr="00CC5A6F">
              <w:rPr>
                <w:rFonts w:ascii="Arial" w:eastAsia="Batang" w:hAnsi="Arial"/>
                <w:strike/>
                <w:color w:val="FF0000"/>
                <w:position w:val="-10"/>
                <w:sz w:val="18"/>
                <w:lang w:eastAsia="en-US"/>
              </w:rPr>
              <w:object w:dxaOrig="1740" w:dyaOrig="340" w14:anchorId="035EDFCB">
                <v:shape id="_x0000_i1092" type="#_x0000_t75" style="width:87.75pt;height:18pt" o:ole="">
                  <v:imagedata r:id="rId148" o:title=""/>
                </v:shape>
                <o:OLEObject Type="Embed" ProgID="Equation.3" ShapeID="_x0000_i1092" DrawAspect="Content" ObjectID="_1578317926" r:id="rId149"/>
              </w:object>
            </w:r>
            <w:commentRangeStart w:id="12"/>
            <w:r w:rsidR="008B5F9A" w:rsidRPr="00CC5A6F">
              <w:rPr>
                <w:rFonts w:ascii="Arial" w:eastAsia="Batang" w:hAnsi="Arial"/>
                <w:color w:val="FF0000"/>
                <w:position w:val="-10"/>
                <w:sz w:val="18"/>
                <w:lang w:eastAsia="en-US"/>
              </w:rPr>
              <w:object w:dxaOrig="1719" w:dyaOrig="340" w14:anchorId="788A8261">
                <v:shape id="_x0000_i1093" type="#_x0000_t75" style="width:87pt;height:18pt" o:ole="">
                  <v:imagedata r:id="rId150" o:title=""/>
                </v:shape>
                <o:OLEObject Type="Embed" ProgID="Equation.3" ShapeID="_x0000_i1093" DrawAspect="Content" ObjectID="_1578317927" r:id="rId151"/>
              </w:object>
            </w:r>
            <w:commentRangeEnd w:id="12"/>
            <w:r w:rsidR="008B5F9A">
              <w:rPr>
                <w:rStyle w:val="CommentReference"/>
              </w:rPr>
              <w:commentReference w:id="12"/>
            </w:r>
            <w:r w:rsidRPr="00CC5A6F">
              <w:rPr>
                <w:rFonts w:ascii="Arial" w:eastAsia="Batang" w:hAnsi="Arial"/>
                <w:sz w:val="18"/>
                <w:lang w:eastAsia="en-US"/>
              </w:rPr>
              <w:t xml:space="preserve"> where </w:t>
            </w:r>
            <w:r w:rsidRPr="00CC5A6F">
              <w:rPr>
                <w:rFonts w:ascii="Arial" w:eastAsia="Batang" w:hAnsi="Arial"/>
                <w:position w:val="-8"/>
                <w:sz w:val="18"/>
                <w:lang w:eastAsia="en-US"/>
              </w:rPr>
              <w:object w:dxaOrig="1760" w:dyaOrig="279" w14:anchorId="69BC13D5">
                <v:shape id="_x0000_i1094" type="#_x0000_t75" style="width:89.25pt;height:14.25pt" o:ole="">
                  <v:imagedata r:id="rId152" o:title=""/>
                </v:shape>
                <o:OLEObject Type="Embed" ProgID="Equation.3" ShapeID="_x0000_i1094" DrawAspect="Content" ObjectID="_1578317928" r:id="rId153"/>
              </w:object>
            </w:r>
          </w:p>
        </w:tc>
      </w:tr>
      <w:tr w:rsidR="00CC5A6F" w:rsidRPr="00CC5A6F" w14:paraId="6E503259" w14:textId="77777777" w:rsidTr="00042782">
        <w:trPr>
          <w:jc w:val="center"/>
        </w:trPr>
        <w:tc>
          <w:tcPr>
            <w:tcW w:w="1515" w:type="dxa"/>
            <w:shd w:val="clear" w:color="auto" w:fill="auto"/>
          </w:tcPr>
          <w:p w14:paraId="5AB1CB02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14:paraId="71C5F393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4</w:t>
            </w:r>
          </w:p>
        </w:tc>
        <w:tc>
          <w:tcPr>
            <w:tcW w:w="4492" w:type="dxa"/>
            <w:shd w:val="clear" w:color="auto" w:fill="auto"/>
          </w:tcPr>
          <w:p w14:paraId="521E452A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position w:val="-10"/>
                <w:sz w:val="18"/>
                <w:lang w:eastAsia="en-US"/>
              </w:rPr>
              <w:object w:dxaOrig="1620" w:dyaOrig="340" w14:anchorId="6F51CF35">
                <v:shape id="_x0000_i1095" type="#_x0000_t75" style="width:81pt;height:17.25pt" o:ole="">
                  <v:imagedata r:id="rId154" o:title=""/>
                </v:shape>
                <o:OLEObject Type="Embed" ProgID="Equation.3" ShapeID="_x0000_i1095" DrawAspect="Content" ObjectID="_1578317929" r:id="rId155"/>
              </w:object>
            </w:r>
            <w:r w:rsidRPr="00CC5A6F">
              <w:rPr>
                <w:rFonts w:ascii="Arial" w:eastAsia="Batang" w:hAnsi="Arial"/>
                <w:sz w:val="18"/>
                <w:lang w:eastAsia="en-US"/>
              </w:rPr>
              <w:t xml:space="preserve"> where</w:t>
            </w:r>
            <w:r w:rsidRPr="00CC5A6F">
              <w:rPr>
                <w:rFonts w:ascii="Arial" w:eastAsia="Batang" w:hAnsi="Arial"/>
                <w:sz w:val="18"/>
                <w:lang w:eastAsia="en-US"/>
              </w:rPr>
              <w:br/>
            </w:r>
            <w:r w:rsidRPr="00CC5A6F">
              <w:rPr>
                <w:rFonts w:ascii="Arial" w:eastAsia="Batang" w:hAnsi="Arial"/>
                <w:position w:val="-42"/>
                <w:sz w:val="18"/>
                <w:lang w:eastAsia="en-US"/>
              </w:rPr>
              <w:object w:dxaOrig="4120" w:dyaOrig="940" w14:anchorId="3087159F">
                <v:shape id="_x0000_i1096" type="#_x0000_t75" style="width:206.25pt;height:48pt" o:ole="">
                  <v:imagedata r:id="rId156" o:title=""/>
                </v:shape>
                <o:OLEObject Type="Embed" ProgID="Equation.3" ShapeID="_x0000_i1096" DrawAspect="Content" ObjectID="_1578317930" r:id="rId157"/>
              </w:object>
            </w:r>
          </w:p>
        </w:tc>
      </w:tr>
      <w:tr w:rsidR="00CC5A6F" w:rsidRPr="00CC5A6F" w14:paraId="51CA77CF" w14:textId="77777777" w:rsidTr="00042782">
        <w:trPr>
          <w:jc w:val="center"/>
        </w:trPr>
        <w:tc>
          <w:tcPr>
            <w:tcW w:w="1515" w:type="dxa"/>
            <w:shd w:val="clear" w:color="auto" w:fill="auto"/>
          </w:tcPr>
          <w:p w14:paraId="15A87539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14:paraId="7AA5CCF7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sz w:val="18"/>
                <w:lang w:eastAsia="en-US"/>
              </w:rPr>
              <w:t>4</w:t>
            </w:r>
          </w:p>
        </w:tc>
        <w:tc>
          <w:tcPr>
            <w:tcW w:w="4492" w:type="dxa"/>
            <w:shd w:val="clear" w:color="auto" w:fill="auto"/>
          </w:tcPr>
          <w:p w14:paraId="45B527F3" w14:textId="77777777" w:rsidR="00CC5A6F" w:rsidRPr="00CC5A6F" w:rsidRDefault="00CC5A6F" w:rsidP="00CC5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CC5A6F">
              <w:rPr>
                <w:rFonts w:ascii="Arial" w:eastAsia="Batang" w:hAnsi="Arial"/>
                <w:position w:val="-10"/>
                <w:sz w:val="18"/>
                <w:lang w:eastAsia="en-US"/>
              </w:rPr>
              <w:object w:dxaOrig="1719" w:dyaOrig="340" w14:anchorId="495547DB">
                <v:shape id="_x0000_i1097" type="#_x0000_t75" style="width:87pt;height:17.25pt" o:ole="">
                  <v:imagedata r:id="rId158" o:title=""/>
                </v:shape>
                <o:OLEObject Type="Embed" ProgID="Equation.3" ShapeID="_x0000_i1097" DrawAspect="Content" ObjectID="_1578317931" r:id="rId159"/>
              </w:object>
            </w:r>
            <w:r w:rsidRPr="00CC5A6F">
              <w:rPr>
                <w:rFonts w:ascii="Arial" w:eastAsia="Batang" w:hAnsi="Arial"/>
                <w:sz w:val="18"/>
                <w:lang w:eastAsia="en-US"/>
              </w:rPr>
              <w:t xml:space="preserve"> where</w:t>
            </w:r>
            <w:r w:rsidRPr="00CC5A6F">
              <w:rPr>
                <w:rFonts w:ascii="Arial" w:eastAsia="Batang" w:hAnsi="Arial"/>
                <w:sz w:val="18"/>
                <w:lang w:eastAsia="en-US"/>
              </w:rPr>
              <w:br/>
            </w:r>
            <w:r w:rsidRPr="00CC5A6F">
              <w:rPr>
                <w:rFonts w:ascii="Arial" w:eastAsia="Batang" w:hAnsi="Arial"/>
                <w:position w:val="-42"/>
                <w:sz w:val="18"/>
                <w:lang w:eastAsia="en-US"/>
              </w:rPr>
              <w:object w:dxaOrig="4780" w:dyaOrig="940" w14:anchorId="67B28741">
                <v:shape id="_x0000_i1098" type="#_x0000_t75" style="width:239.25pt;height:48pt" o:ole="">
                  <v:imagedata r:id="rId160" o:title=""/>
                </v:shape>
                <o:OLEObject Type="Embed" ProgID="Equation.3" ShapeID="_x0000_i1098" DrawAspect="Content" ObjectID="_1578317932" r:id="rId161"/>
              </w:object>
            </w:r>
          </w:p>
        </w:tc>
      </w:tr>
      <w:bookmarkEnd w:id="10"/>
    </w:tbl>
    <w:p w14:paraId="5EC489B8" w14:textId="1FEF2827" w:rsidR="00F75E1B" w:rsidRDefault="00F75E1B" w:rsidP="00F75E1B"/>
    <w:p w14:paraId="50AC8781" w14:textId="0AA15F8A" w:rsidR="008B5F9A" w:rsidRDefault="008B5F9A" w:rsidP="008B5F9A">
      <w:pPr>
        <w:pStyle w:val="Heading1"/>
      </w:pPr>
      <w:r>
        <w:t>TS 38.214 text proposal</w:t>
      </w:r>
    </w:p>
    <w:p w14:paraId="59CB69DE" w14:textId="31E4D754" w:rsidR="00B10590" w:rsidRPr="0048482F" w:rsidRDefault="00B10590" w:rsidP="00B10590">
      <w:pPr>
        <w:pStyle w:val="BodyText"/>
      </w:pPr>
      <w:r w:rsidRPr="00B10590">
        <w:rPr>
          <w:rFonts w:ascii="Arial" w:hAnsi="Arial"/>
          <w:sz w:val="24"/>
          <w:lang w:eastAsia="en-US"/>
        </w:rPr>
        <w:t>4.1.2 Power allocation for downlink</w:t>
      </w:r>
      <w:r w:rsidRPr="0048482F">
        <w:t xml:space="preserve"> </w:t>
      </w:r>
    </w:p>
    <w:p w14:paraId="6BA95DDC" w14:textId="77777777" w:rsidR="00B10590" w:rsidRPr="0048482F" w:rsidRDefault="00B10590" w:rsidP="00B10590">
      <w:pPr>
        <w:rPr>
          <w:color w:val="000000"/>
        </w:rPr>
      </w:pPr>
      <w:r w:rsidRPr="0048482F">
        <w:rPr>
          <w:color w:val="000000"/>
        </w:rPr>
        <w:lastRenderedPageBreak/>
        <w:t xml:space="preserve">The gNodeB determines the downlink transmit energy per resource element. </w:t>
      </w:r>
    </w:p>
    <w:p w14:paraId="5B82B68F" w14:textId="77777777" w:rsidR="00B10590" w:rsidRPr="0048482F" w:rsidRDefault="00B10590" w:rsidP="00B10590">
      <w:pPr>
        <w:rPr>
          <w:color w:val="000000"/>
        </w:rPr>
      </w:pPr>
      <w:r w:rsidRPr="0048482F">
        <w:rPr>
          <w:color w:val="000000"/>
        </w:rPr>
        <w:t xml:space="preserve">For the purpose of SS-RSRP, SS-RSRQ and SS-SINR measurements, the UE may assume downlink EPRE is constant across the bandwidth. For the purpose of SS-RSRP, SS-RSRQ and SS-SINR measurements, the UE may assume downlink EPRE is constant over SSS carried in different SS/PBCH blocks. For the purpose of SS-RSRP, SS-RSRQ and SS-SINR measurements, the UE may assume that the ratio of SSS EPRE to PBCH DM-RS EPRE is 0 dB. </w:t>
      </w:r>
    </w:p>
    <w:p w14:paraId="40A26CAF" w14:textId="77777777" w:rsidR="00B10590" w:rsidRPr="0048482F" w:rsidRDefault="00B10590" w:rsidP="00B10590">
      <w:pPr>
        <w:rPr>
          <w:color w:val="000000"/>
        </w:rPr>
      </w:pPr>
      <w:r w:rsidRPr="0048482F">
        <w:rPr>
          <w:color w:val="000000"/>
        </w:rPr>
        <w:t>For the purpose of CSI-RSRP, CSI-RSRQ and CSI-SINR measurements, the UE may assume downlink EPRE of a port of CSI-RS configuration is constant across the configured downlink bandwidth and constant across all configured OFDM symbols.</w:t>
      </w:r>
    </w:p>
    <w:p w14:paraId="32303C28" w14:textId="77777777" w:rsidR="00B10590" w:rsidRPr="0048482F" w:rsidRDefault="00B10590" w:rsidP="00B10590">
      <w:pPr>
        <w:rPr>
          <w:color w:val="000000"/>
        </w:rPr>
      </w:pPr>
      <w:r w:rsidRPr="0048482F">
        <w:rPr>
          <w:color w:val="000000"/>
        </w:rPr>
        <w:t>The downlink SS/PBCH</w:t>
      </w:r>
      <w:r w:rsidRPr="0048482F" w:rsidDel="001C0346">
        <w:rPr>
          <w:color w:val="000000"/>
        </w:rPr>
        <w:t xml:space="preserve"> </w:t>
      </w:r>
      <w:r w:rsidRPr="0048482F">
        <w:rPr>
          <w:color w:val="000000"/>
        </w:rPr>
        <w:t xml:space="preserve">SSS EPRE can be derived from the SS/PBCH downlink transmit power given by the parameter </w:t>
      </w:r>
      <w:r w:rsidRPr="0048482F">
        <w:rPr>
          <w:i/>
          <w:color w:val="000000"/>
        </w:rPr>
        <w:t>SS-PBCH-BlockPower</w:t>
      </w:r>
      <w:r w:rsidRPr="0048482F">
        <w:rPr>
          <w:color w:val="000000"/>
        </w:rPr>
        <w:t xml:space="preserve"> provided by higher layers. The downlink SSS transmit power is defined as the linear average over the power contributions (in [W]) of all resource elements that carry the SSS within the operating system bandwidth. </w:t>
      </w:r>
    </w:p>
    <w:p w14:paraId="7F80A86A" w14:textId="77777777" w:rsidR="00B10590" w:rsidRPr="0048482F" w:rsidRDefault="00B10590" w:rsidP="00B10590">
      <w:pPr>
        <w:rPr>
          <w:color w:val="000000"/>
        </w:rPr>
      </w:pPr>
      <w:r w:rsidRPr="0048482F">
        <w:rPr>
          <w:color w:val="000000"/>
        </w:rPr>
        <w:t xml:space="preserve">The downlink CSI-RS EPRE can be derived from the SS/PBCH block downlink transmit power given by the parameter </w:t>
      </w:r>
      <w:r w:rsidRPr="0048482F">
        <w:rPr>
          <w:i/>
          <w:color w:val="000000"/>
        </w:rPr>
        <w:t>SS-PBCH-BlockPower</w:t>
      </w:r>
      <w:r w:rsidRPr="0048482F">
        <w:rPr>
          <w:color w:val="000000"/>
        </w:rPr>
        <w:t xml:space="preserve"> and CSI-RS power offset given by the parameter </w:t>
      </w:r>
      <w:r w:rsidRPr="0048482F">
        <w:rPr>
          <w:i/>
          <w:color w:val="000000"/>
        </w:rPr>
        <w:t xml:space="preserve">Pc_SS </w:t>
      </w:r>
      <w:r w:rsidRPr="0048482F">
        <w:rPr>
          <w:color w:val="000000"/>
        </w:rPr>
        <w:t>provided by higher layers. The downlink reference-signal transmit power is defined as the linear average over the power contributions (in [W]) of the resource elements that carry the configured CSI-RS within the operating system bandwidth.</w:t>
      </w:r>
    </w:p>
    <w:p w14:paraId="05C9DB34" w14:textId="77777777" w:rsidR="00B10590" w:rsidRPr="0048482F" w:rsidRDefault="00B10590" w:rsidP="00B10590">
      <w:pPr>
        <w:rPr>
          <w:color w:val="000000"/>
        </w:rPr>
      </w:pPr>
      <w:r w:rsidRPr="0048482F">
        <w:rPr>
          <w:color w:val="000000"/>
        </w:rPr>
        <w:t>For downlink DM-RS with PDSCH, the UE may assume the ratio of NR- PDSCH EPRE to DM-RS EPRE (</w:t>
      </w:r>
      <w:r w:rsidRPr="0048482F">
        <w:rPr>
          <w:color w:val="000000"/>
          <w:position w:val="-10"/>
        </w:rPr>
        <w:object w:dxaOrig="600" w:dyaOrig="300" w14:anchorId="1532FBCD">
          <v:shape id="_x0000_i1099" type="#_x0000_t75" style="width:30pt;height:15pt" o:ole="">
            <v:imagedata r:id="rId162" o:title=""/>
          </v:shape>
          <o:OLEObject Type="Embed" ProgID="Equation.3" ShapeID="_x0000_i1099" DrawAspect="Content" ObjectID="_1578317933" r:id="rId163"/>
        </w:object>
      </w:r>
      <w:r w:rsidRPr="0048482F">
        <w:rPr>
          <w:color w:val="000000"/>
        </w:rPr>
        <w:t xml:space="preserve">[dB]) is as shown in Table 4.1-1 according to the number of DM-RS CDM groups without data as defined in [5, TS 38.212] used signalled by DCI. </w:t>
      </w:r>
    </w:p>
    <w:p w14:paraId="2BEB1490" w14:textId="77777777" w:rsidR="00B10590" w:rsidRPr="0048482F" w:rsidRDefault="00B10590" w:rsidP="00B10590">
      <w:pPr>
        <w:pStyle w:val="TH"/>
      </w:pPr>
      <w:r w:rsidRPr="0048482F">
        <w:t>Table 4.1-1: The ratio of PDSCH EPRE to DM-RS EPRE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3403"/>
        <w:gridCol w:w="2942"/>
      </w:tblGrid>
      <w:tr w:rsidR="00B10590" w:rsidRPr="0048482F" w14:paraId="34AEADBC" w14:textId="77777777" w:rsidTr="00042782">
        <w:trPr>
          <w:jc w:val="center"/>
        </w:trPr>
        <w:tc>
          <w:tcPr>
            <w:tcW w:w="2658" w:type="dxa"/>
            <w:shd w:val="clear" w:color="auto" w:fill="E7E6E6"/>
            <w:vAlign w:val="center"/>
          </w:tcPr>
          <w:p w14:paraId="74809467" w14:textId="77777777" w:rsidR="00B10590" w:rsidRPr="0048482F" w:rsidRDefault="00B10590" w:rsidP="00042782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Number of DM-RS CDM groups without data</w:t>
            </w:r>
          </w:p>
        </w:tc>
        <w:tc>
          <w:tcPr>
            <w:tcW w:w="3403" w:type="dxa"/>
            <w:shd w:val="clear" w:color="auto" w:fill="E7E6E6"/>
          </w:tcPr>
          <w:p w14:paraId="03CA2730" w14:textId="77777777" w:rsidR="00B10590" w:rsidRPr="0048482F" w:rsidRDefault="00B10590" w:rsidP="00042782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</w:rPr>
            </w:pPr>
            <w:r w:rsidRPr="0048482F">
              <w:rPr>
                <w:rFonts w:eastAsia="Batang" w:hint="eastAsia"/>
                <w:color w:val="000000"/>
              </w:rPr>
              <w:t>DM-RS configuration type 1</w:t>
            </w:r>
          </w:p>
        </w:tc>
        <w:tc>
          <w:tcPr>
            <w:tcW w:w="2942" w:type="dxa"/>
            <w:shd w:val="clear" w:color="auto" w:fill="E7E6E6"/>
          </w:tcPr>
          <w:p w14:paraId="7D4E01F9" w14:textId="77777777" w:rsidR="00B10590" w:rsidRPr="0048482F" w:rsidRDefault="00B10590" w:rsidP="00042782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</w:rPr>
            </w:pPr>
            <w:r w:rsidRPr="0048482F">
              <w:rPr>
                <w:rFonts w:eastAsia="Batang" w:hint="eastAsia"/>
                <w:color w:val="000000"/>
              </w:rPr>
              <w:t>DM-RS configuration type 2</w:t>
            </w:r>
          </w:p>
        </w:tc>
      </w:tr>
      <w:tr w:rsidR="00B10590" w:rsidRPr="0048482F" w14:paraId="530FEC1D" w14:textId="77777777" w:rsidTr="00042782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2C4BDDF0" w14:textId="77777777" w:rsidR="00B10590" w:rsidRPr="0048482F" w:rsidRDefault="00B10590" w:rsidP="00042782">
            <w:pPr>
              <w:pStyle w:val="TAH"/>
              <w:rPr>
                <w:rFonts w:eastAsia="Batang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color w:val="000000"/>
                <w:lang w:eastAsia="ko-KR"/>
              </w:rPr>
              <w:t>1</w:t>
            </w:r>
          </w:p>
        </w:tc>
        <w:tc>
          <w:tcPr>
            <w:tcW w:w="3403" w:type="dxa"/>
          </w:tcPr>
          <w:p w14:paraId="758E1574" w14:textId="77777777" w:rsidR="00B10590" w:rsidRPr="0048482F" w:rsidRDefault="00B10590" w:rsidP="00042782">
            <w:pPr>
              <w:pStyle w:val="TAH"/>
              <w:rPr>
                <w:rFonts w:eastAsia="Batang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color w:val="000000"/>
                <w:lang w:eastAsia="ko-KR"/>
              </w:rPr>
              <w:t>0 dB</w:t>
            </w:r>
          </w:p>
        </w:tc>
        <w:tc>
          <w:tcPr>
            <w:tcW w:w="2942" w:type="dxa"/>
          </w:tcPr>
          <w:p w14:paraId="66D9F81A" w14:textId="77777777" w:rsidR="00B10590" w:rsidRPr="0048482F" w:rsidRDefault="00B10590" w:rsidP="00042782">
            <w:pPr>
              <w:pStyle w:val="TAH"/>
              <w:rPr>
                <w:rFonts w:eastAsia="Batang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color w:val="000000"/>
                <w:lang w:eastAsia="ko-KR"/>
              </w:rPr>
              <w:t>0 dB</w:t>
            </w:r>
          </w:p>
        </w:tc>
      </w:tr>
      <w:tr w:rsidR="00B10590" w:rsidRPr="0048482F" w14:paraId="682B50E0" w14:textId="77777777" w:rsidTr="00042782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24E1F93E" w14:textId="77777777" w:rsidR="00B10590" w:rsidRPr="0048482F" w:rsidRDefault="00B10590" w:rsidP="00042782">
            <w:pPr>
              <w:pStyle w:val="TAH"/>
              <w:rPr>
                <w:rFonts w:eastAsia="Batang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color w:val="000000"/>
                <w:lang w:eastAsia="ko-KR"/>
              </w:rPr>
              <w:t>2</w:t>
            </w:r>
          </w:p>
        </w:tc>
        <w:tc>
          <w:tcPr>
            <w:tcW w:w="3403" w:type="dxa"/>
          </w:tcPr>
          <w:p w14:paraId="0C2377CC" w14:textId="77777777" w:rsidR="00B10590" w:rsidRPr="0048482F" w:rsidRDefault="00B10590" w:rsidP="00042782">
            <w:pPr>
              <w:pStyle w:val="TAH"/>
              <w:rPr>
                <w:rFonts w:eastAsia="Batang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color w:val="000000"/>
                <w:lang w:eastAsia="ko-KR"/>
              </w:rPr>
              <w:t>-3</w:t>
            </w:r>
            <w:r w:rsidRPr="0048482F">
              <w:rPr>
                <w:rFonts w:eastAsia="Batang"/>
                <w:color w:val="000000"/>
                <w:lang w:eastAsia="ko-KR"/>
              </w:rPr>
              <w:t xml:space="preserve"> </w:t>
            </w:r>
            <w:r w:rsidRPr="0048482F">
              <w:rPr>
                <w:rFonts w:eastAsia="Batang" w:hint="eastAsia"/>
                <w:color w:val="000000"/>
                <w:lang w:eastAsia="ko-KR"/>
              </w:rPr>
              <w:t>dB</w:t>
            </w:r>
          </w:p>
        </w:tc>
        <w:tc>
          <w:tcPr>
            <w:tcW w:w="2942" w:type="dxa"/>
          </w:tcPr>
          <w:p w14:paraId="47B79065" w14:textId="77777777" w:rsidR="00B10590" w:rsidRPr="0048482F" w:rsidRDefault="00B10590" w:rsidP="00042782">
            <w:pPr>
              <w:pStyle w:val="TAH"/>
              <w:rPr>
                <w:rFonts w:eastAsia="Batang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color w:val="000000"/>
                <w:lang w:eastAsia="ko-KR"/>
              </w:rPr>
              <w:t>-3 dB</w:t>
            </w:r>
          </w:p>
        </w:tc>
      </w:tr>
      <w:tr w:rsidR="00B10590" w:rsidRPr="0048482F" w14:paraId="2CE94D22" w14:textId="77777777" w:rsidTr="00042782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60CA8793" w14:textId="77777777" w:rsidR="00B10590" w:rsidRPr="0048482F" w:rsidRDefault="00B10590" w:rsidP="00042782">
            <w:pPr>
              <w:pStyle w:val="TAH"/>
              <w:rPr>
                <w:rFonts w:eastAsia="Batang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color w:val="000000"/>
                <w:lang w:eastAsia="ko-KR"/>
              </w:rPr>
              <w:t>3</w:t>
            </w:r>
          </w:p>
        </w:tc>
        <w:tc>
          <w:tcPr>
            <w:tcW w:w="3403" w:type="dxa"/>
          </w:tcPr>
          <w:p w14:paraId="54C00950" w14:textId="77777777" w:rsidR="00B10590" w:rsidRPr="0048482F" w:rsidRDefault="00B10590" w:rsidP="00042782">
            <w:pPr>
              <w:pStyle w:val="TAH"/>
              <w:rPr>
                <w:rFonts w:eastAsia="Batang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color w:val="000000"/>
                <w:lang w:eastAsia="ko-KR"/>
              </w:rPr>
              <w:t>-</w:t>
            </w:r>
          </w:p>
        </w:tc>
        <w:tc>
          <w:tcPr>
            <w:tcW w:w="2942" w:type="dxa"/>
          </w:tcPr>
          <w:p w14:paraId="66322604" w14:textId="77777777" w:rsidR="00B10590" w:rsidRPr="0048482F" w:rsidRDefault="00B10590" w:rsidP="00042782">
            <w:pPr>
              <w:pStyle w:val="TAH"/>
              <w:rPr>
                <w:rFonts w:eastAsia="Batang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color w:val="000000"/>
                <w:lang w:eastAsia="ko-KR"/>
              </w:rPr>
              <w:t>-4.77 dB</w:t>
            </w:r>
          </w:p>
        </w:tc>
      </w:tr>
    </w:tbl>
    <w:p w14:paraId="0D40D77D" w14:textId="77777777" w:rsidR="00B10590" w:rsidRPr="0048482F" w:rsidRDefault="00B10590" w:rsidP="00B10590">
      <w:pPr>
        <w:pStyle w:val="1"/>
        <w:spacing w:after="0"/>
        <w:ind w:leftChars="0" w:left="0"/>
        <w:textAlignment w:val="center"/>
        <w:rPr>
          <w:b/>
          <w:i/>
          <w:color w:val="000000"/>
          <w:u w:val="single"/>
          <w:lang w:eastAsia="ko-KR"/>
        </w:rPr>
      </w:pPr>
    </w:p>
    <w:p w14:paraId="0B978A7D" w14:textId="77777777" w:rsidR="00B10590" w:rsidRPr="0048482F" w:rsidRDefault="00B10590" w:rsidP="00B10590">
      <w:pPr>
        <w:rPr>
          <w:color w:val="000000"/>
        </w:rPr>
      </w:pPr>
      <w:r w:rsidRPr="0048482F">
        <w:rPr>
          <w:color w:val="000000"/>
        </w:rPr>
        <w:t>When the UE is scheduled with N</w:t>
      </w:r>
      <w:r w:rsidRPr="0048482F">
        <w:rPr>
          <w:color w:val="000000"/>
          <w:vertAlign w:val="subscript"/>
        </w:rPr>
        <w:t>PTRS</w:t>
      </w:r>
      <w:r w:rsidRPr="0048482F">
        <w:rPr>
          <w:color w:val="000000"/>
        </w:rPr>
        <w:t xml:space="preserve"> PT-RS ports in downlink and the PT-RS port </w:t>
      </w:r>
      <w:r w:rsidRPr="0048482F">
        <w:rPr>
          <w:i/>
          <w:color w:val="000000"/>
        </w:rPr>
        <w:t>i</w:t>
      </w:r>
      <w:r w:rsidRPr="0048482F">
        <w:rPr>
          <w:color w:val="000000"/>
        </w:rPr>
        <w:t xml:space="preserve"> is associated to </w:t>
      </w:r>
      <w:r w:rsidRPr="0048482F">
        <w:rPr>
          <w:color w:val="000000"/>
          <w:position w:val="-12"/>
        </w:rPr>
        <w:object w:dxaOrig="639" w:dyaOrig="380" w14:anchorId="5FF29ACC">
          <v:shape id="_x0000_i1100" type="#_x0000_t75" style="width:32.25pt;height:18.75pt" o:ole="">
            <v:imagedata r:id="rId164" o:title=""/>
          </v:shape>
          <o:OLEObject Type="Embed" ProgID="Equation.3" ShapeID="_x0000_i1100" DrawAspect="Content" ObjectID="_1578317934" r:id="rId165"/>
        </w:object>
      </w:r>
      <w:r w:rsidRPr="0048482F">
        <w:rPr>
          <w:color w:val="000000"/>
        </w:rPr>
        <w:t xml:space="preserve">DM-RS ports, </w:t>
      </w:r>
    </w:p>
    <w:p w14:paraId="4FA89A1A" w14:textId="0E343192" w:rsidR="00B10590" w:rsidRPr="0048482F" w:rsidRDefault="00B10590" w:rsidP="00B10590">
      <w:pPr>
        <w:pStyle w:val="B1"/>
      </w:pPr>
      <w:r>
        <w:t>-</w:t>
      </w:r>
      <w:r>
        <w:tab/>
      </w:r>
      <w:r w:rsidRPr="0048482F">
        <w:t xml:space="preserve">if the UE is configured with the higher layer parameter </w:t>
      </w:r>
      <w:r w:rsidRPr="0048482F">
        <w:rPr>
          <w:i/>
        </w:rPr>
        <w:t>epre-RATIO</w:t>
      </w:r>
      <w:r w:rsidR="00DC7F4F">
        <w:rPr>
          <w:i/>
        </w:rPr>
        <w:t xml:space="preserve"> </w:t>
      </w:r>
      <w:r w:rsidR="00DC7F4F" w:rsidRPr="00DC7F4F">
        <w:rPr>
          <w:color w:val="FF0000"/>
          <w:u w:val="single"/>
        </w:rPr>
        <w:t xml:space="preserve">for </w:t>
      </w:r>
      <w:r w:rsidR="00DC7F4F">
        <w:rPr>
          <w:color w:val="FF0000"/>
          <w:u w:val="single"/>
        </w:rPr>
        <w:t xml:space="preserve">PT-RS </w:t>
      </w:r>
      <w:r w:rsidR="00DC7F4F" w:rsidRPr="00DC7F4F">
        <w:rPr>
          <w:color w:val="FF0000"/>
          <w:u w:val="single"/>
        </w:rPr>
        <w:t xml:space="preserve">port </w:t>
      </w:r>
      <w:r w:rsidR="00DC7F4F" w:rsidRPr="00DC7F4F">
        <w:rPr>
          <w:i/>
          <w:color w:val="FF0000"/>
          <w:u w:val="single"/>
        </w:rPr>
        <w:t>i</w:t>
      </w:r>
      <w:r w:rsidRPr="0048482F">
        <w:t xml:space="preserve">, the ratio of PDSCH EPRE to PT-RS EPRE per layer per RE for PT-RS port </w:t>
      </w:r>
      <w:r w:rsidRPr="0048482F">
        <w:rPr>
          <w:i/>
        </w:rPr>
        <w:t>i</w:t>
      </w:r>
      <w:r w:rsidRPr="0048482F">
        <w:t xml:space="preserve"> (</w:t>
      </w:r>
      <w:r w:rsidRPr="0048482F">
        <w:rPr>
          <w:position w:val="-14"/>
        </w:rPr>
        <w:object w:dxaOrig="639" w:dyaOrig="380" w14:anchorId="79296E34">
          <v:shape id="_x0000_i1101" type="#_x0000_t75" style="width:32.25pt;height:18.75pt" o:ole="">
            <v:imagedata r:id="rId166" o:title=""/>
          </v:shape>
          <o:OLEObject Type="Embed" ProgID="Equation.3" ShapeID="_x0000_i1101" DrawAspect="Content" ObjectID="_1578317935" r:id="rId167"/>
        </w:object>
      </w:r>
      <w:r w:rsidRPr="0048482F">
        <w:t>) is given by</w:t>
      </w:r>
    </w:p>
    <w:p w14:paraId="122CB63C" w14:textId="77777777" w:rsidR="00B10590" w:rsidRPr="0048482F" w:rsidRDefault="00B10590" w:rsidP="00B10590">
      <w:pPr>
        <w:pStyle w:val="EQ"/>
      </w:pPr>
      <w:r>
        <w:tab/>
      </w:r>
      <w:r w:rsidRPr="0048482F">
        <w:rPr>
          <w:position w:val="-12"/>
        </w:rPr>
        <w:object w:dxaOrig="3019" w:dyaOrig="320" w14:anchorId="4575C8E3">
          <v:shape id="_x0000_i1102" type="#_x0000_t75" style="width:150.75pt;height:15.75pt" o:ole="">
            <v:imagedata r:id="rId168" o:title=""/>
          </v:shape>
          <o:OLEObject Type="Embed" ProgID="Equation.3" ShapeID="_x0000_i1102" DrawAspect="Content" ObjectID="_1578317936" r:id="rId169"/>
        </w:object>
      </w:r>
      <w:r w:rsidRPr="0048482F">
        <w:t>, [dB]</w:t>
      </w:r>
    </w:p>
    <w:p w14:paraId="5857C6A8" w14:textId="719FF6E0" w:rsidR="00B10590" w:rsidRPr="0048482F" w:rsidRDefault="00B10590" w:rsidP="00B10590">
      <w:pPr>
        <w:rPr>
          <w:color w:val="000000"/>
        </w:rPr>
      </w:pPr>
      <w:r w:rsidRPr="0048482F">
        <w:rPr>
          <w:color w:val="000000"/>
        </w:rPr>
        <w:t xml:space="preserve">where </w:t>
      </w:r>
      <w:r w:rsidRPr="0048482F">
        <w:rPr>
          <w:color w:val="000000"/>
          <w:position w:val="-14"/>
        </w:rPr>
        <w:object w:dxaOrig="660" w:dyaOrig="380" w14:anchorId="52A87A04">
          <v:shape id="_x0000_i1103" type="#_x0000_t75" style="width:33pt;height:18.75pt" o:ole="">
            <v:imagedata r:id="rId170" o:title=""/>
          </v:shape>
          <o:OLEObject Type="Embed" ProgID="Equation.3" ShapeID="_x0000_i1103" DrawAspect="Content" ObjectID="_1578317937" r:id="rId171"/>
        </w:object>
      </w:r>
      <w:r w:rsidRPr="0048482F">
        <w:rPr>
          <w:color w:val="000000"/>
        </w:rPr>
        <w:t xml:space="preserve"> is </w:t>
      </w:r>
      <w:r w:rsidRPr="00DC7F4F">
        <w:rPr>
          <w:strike/>
          <w:color w:val="FF0000"/>
        </w:rPr>
        <w:t>as</w:t>
      </w:r>
      <w:r w:rsidRPr="0048482F">
        <w:rPr>
          <w:color w:val="000000"/>
        </w:rPr>
        <w:t xml:space="preserve"> shown in the Table 4.1-2 according to the </w:t>
      </w:r>
      <w:r w:rsidRPr="0048482F">
        <w:rPr>
          <w:i/>
          <w:color w:val="000000"/>
        </w:rPr>
        <w:t>epre-RATIO</w:t>
      </w:r>
      <w:r w:rsidR="00DC7F4F">
        <w:rPr>
          <w:i/>
          <w:color w:val="000000"/>
        </w:rPr>
        <w:t xml:space="preserve"> </w:t>
      </w:r>
      <w:r w:rsidR="00DC7F4F" w:rsidRPr="00DC7F4F">
        <w:rPr>
          <w:color w:val="FF0000"/>
          <w:u w:val="single"/>
        </w:rPr>
        <w:t xml:space="preserve">for </w:t>
      </w:r>
      <w:r w:rsidR="00DC7F4F">
        <w:rPr>
          <w:color w:val="FF0000"/>
          <w:u w:val="single"/>
        </w:rPr>
        <w:t xml:space="preserve">PT-RS </w:t>
      </w:r>
      <w:r w:rsidR="00DC7F4F" w:rsidRPr="00DC7F4F">
        <w:rPr>
          <w:color w:val="FF0000"/>
          <w:u w:val="single"/>
        </w:rPr>
        <w:t xml:space="preserve">port </w:t>
      </w:r>
      <w:r w:rsidR="00DC7F4F" w:rsidRPr="00DC7F4F">
        <w:rPr>
          <w:i/>
          <w:color w:val="FF0000"/>
          <w:u w:val="single"/>
        </w:rPr>
        <w:t>i</w:t>
      </w:r>
    </w:p>
    <w:p w14:paraId="3A6CF0FA" w14:textId="77777777" w:rsidR="00B10590" w:rsidRPr="0048482F" w:rsidRDefault="00B10590" w:rsidP="00B10590">
      <w:pPr>
        <w:pStyle w:val="B1"/>
      </w:pPr>
      <w:r>
        <w:t>-</w:t>
      </w:r>
      <w:r>
        <w:tab/>
      </w:r>
      <w:r w:rsidRPr="0048482F">
        <w:t xml:space="preserve">the UE shall assume </w:t>
      </w:r>
      <w:r w:rsidRPr="0048482F">
        <w:rPr>
          <w:i/>
        </w:rPr>
        <w:t>epre-RATIO</w:t>
      </w:r>
      <w:r w:rsidRPr="0048482F">
        <w:t xml:space="preserve"> is set to state ‘00’ in Table 4.1-2 if not configured. </w:t>
      </w:r>
    </w:p>
    <w:p w14:paraId="0065676A" w14:textId="77777777" w:rsidR="00B10590" w:rsidRPr="0048482F" w:rsidRDefault="00B10590" w:rsidP="00B10590">
      <w:pPr>
        <w:pStyle w:val="TH"/>
        <w:rPr>
          <w:lang w:eastAsia="ko-KR"/>
        </w:rPr>
      </w:pPr>
      <w:r w:rsidRPr="0048482F">
        <w:t xml:space="preserve">Table 4.1-2: PDSCH EPRE to PT-RS EPRE per layer per RE for PT-RS port </w:t>
      </w:r>
      <w:r w:rsidRPr="0048482F">
        <w:rPr>
          <w:i/>
        </w:rPr>
        <w:t>i</w:t>
      </w:r>
      <w:r w:rsidRPr="0048482F">
        <w:t xml:space="preserve"> (</w:t>
      </w:r>
      <w:r w:rsidRPr="0048482F">
        <w:rPr>
          <w:position w:val="-14"/>
        </w:rPr>
        <w:object w:dxaOrig="639" w:dyaOrig="380" w14:anchorId="245DC538">
          <v:shape id="_x0000_i1104" type="#_x0000_t75" style="width:32.25pt;height:18.75pt" o:ole="">
            <v:imagedata r:id="rId172" o:title=""/>
          </v:shape>
          <o:OLEObject Type="Embed" ProgID="Equation.3" ShapeID="_x0000_i1104" DrawAspect="Content" ObjectID="_1578317938" r:id="rId173"/>
        </w:object>
      </w:r>
      <w:r w:rsidRPr="0048482F">
        <w:t xml:space="preserve">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1315"/>
        <w:gridCol w:w="1150"/>
        <w:gridCol w:w="1150"/>
        <w:gridCol w:w="1150"/>
        <w:gridCol w:w="1150"/>
        <w:gridCol w:w="1533"/>
      </w:tblGrid>
      <w:tr w:rsidR="00B10590" w:rsidRPr="0048482F" w14:paraId="448240F4" w14:textId="77777777" w:rsidTr="00590EFE">
        <w:trPr>
          <w:trHeight w:val="395"/>
          <w:jc w:val="center"/>
        </w:trPr>
        <w:tc>
          <w:tcPr>
            <w:tcW w:w="1336" w:type="dxa"/>
            <w:vMerge w:val="restart"/>
            <w:shd w:val="clear" w:color="auto" w:fill="E7E6E6"/>
            <w:vAlign w:val="center"/>
          </w:tcPr>
          <w:p w14:paraId="4D3CF0A6" w14:textId="35C4EA38" w:rsidR="00B10590" w:rsidRPr="0048482F" w:rsidRDefault="00B10590" w:rsidP="00042782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i/>
                <w:color w:val="000000"/>
              </w:rPr>
              <w:t>PDSCH-to-PT-RS EPRE ratio</w:t>
            </w:r>
            <w:r w:rsidR="00DC7F4F">
              <w:rPr>
                <w:i/>
                <w:color w:val="000000"/>
              </w:rPr>
              <w:t xml:space="preserve"> </w:t>
            </w:r>
            <w:r w:rsidR="00DC7F4F" w:rsidRPr="00DC7F4F">
              <w:rPr>
                <w:color w:val="FF0000"/>
                <w:u w:val="single"/>
              </w:rPr>
              <w:t xml:space="preserve">for </w:t>
            </w:r>
            <w:r w:rsidR="00DC7F4F">
              <w:rPr>
                <w:color w:val="FF0000"/>
                <w:u w:val="single"/>
              </w:rPr>
              <w:t xml:space="preserve">PT-RS </w:t>
            </w:r>
            <w:r w:rsidR="00DC7F4F" w:rsidRPr="00DC7F4F">
              <w:rPr>
                <w:color w:val="FF0000"/>
                <w:u w:val="single"/>
              </w:rPr>
              <w:t xml:space="preserve">port </w:t>
            </w:r>
            <w:r w:rsidR="00DC7F4F" w:rsidRPr="00DC7F4F">
              <w:rPr>
                <w:i/>
                <w:color w:val="FF0000"/>
                <w:u w:val="single"/>
              </w:rPr>
              <w:t>i</w:t>
            </w:r>
          </w:p>
        </w:tc>
        <w:tc>
          <w:tcPr>
            <w:tcW w:w="7448" w:type="dxa"/>
            <w:gridSpan w:val="6"/>
            <w:shd w:val="clear" w:color="auto" w:fill="E7E6E6"/>
          </w:tcPr>
          <w:p w14:paraId="35E8F16A" w14:textId="306DB387" w:rsidR="00B10590" w:rsidRPr="0048482F" w:rsidRDefault="00B10590" w:rsidP="00042782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</w:rPr>
            </w:pPr>
            <w:r w:rsidRPr="00590EFE">
              <w:rPr>
                <w:strike/>
                <w:color w:val="FF0000"/>
              </w:rPr>
              <w:t>The number of DM-RS ports associated to PT-RS port</w:t>
            </w:r>
            <w:r w:rsidRPr="0048482F">
              <w:rPr>
                <w:color w:val="000000"/>
              </w:rPr>
              <w:t xml:space="preserve"> </w:t>
            </w:r>
            <w:r w:rsidR="00590EFE" w:rsidRPr="00590EFE">
              <w:rPr>
                <w:color w:val="FF0000"/>
                <w:szCs w:val="28"/>
                <w:u w:val="single"/>
                <w:lang w:val="en-US"/>
              </w:rPr>
              <w:t>The number of PDSCH layers within the DMRS port group containin</w:t>
            </w:r>
            <w:r w:rsidR="00590EFE">
              <w:rPr>
                <w:color w:val="FF0000"/>
                <w:szCs w:val="28"/>
                <w:u w:val="single"/>
                <w:lang w:val="en-US"/>
              </w:rPr>
              <w:t xml:space="preserve">g DMRS port associated with the </w:t>
            </w:r>
            <w:r w:rsidR="00590EFE" w:rsidRPr="00590EFE">
              <w:rPr>
                <w:color w:val="FF0000"/>
                <w:szCs w:val="28"/>
                <w:u w:val="single"/>
                <w:lang w:val="en-US"/>
              </w:rPr>
              <w:t>PT-RS port</w:t>
            </w:r>
            <w:r w:rsidR="00590EFE" w:rsidRPr="00590EFE">
              <w:rPr>
                <w:color w:val="FF0000"/>
                <w:szCs w:val="28"/>
                <w:lang w:val="en-US"/>
              </w:rPr>
              <w:t xml:space="preserve"> </w:t>
            </w:r>
            <w:r w:rsidRPr="0048482F">
              <w:rPr>
                <w:i/>
                <w:color w:val="000000"/>
              </w:rPr>
              <w:t>i</w:t>
            </w:r>
            <w:r w:rsidRPr="0048482F">
              <w:rPr>
                <w:color w:val="000000"/>
              </w:rPr>
              <w:t>, (</w:t>
            </w:r>
            <w:r w:rsidRPr="0048482F">
              <w:rPr>
                <w:color w:val="000000"/>
                <w:position w:val="-12"/>
              </w:rPr>
              <w:object w:dxaOrig="620" w:dyaOrig="360" w14:anchorId="3C63C00C">
                <v:shape id="_x0000_i1105" type="#_x0000_t75" style="width:30.75pt;height:18pt" o:ole="">
                  <v:imagedata r:id="rId174" o:title=""/>
                </v:shape>
                <o:OLEObject Type="Embed" ProgID="Equation.3" ShapeID="_x0000_i1105" DrawAspect="Content" ObjectID="_1578317939" r:id="rId175"/>
              </w:object>
            </w:r>
            <w:r w:rsidRPr="0048482F">
              <w:rPr>
                <w:color w:val="000000"/>
              </w:rPr>
              <w:t>)</w:t>
            </w:r>
          </w:p>
        </w:tc>
      </w:tr>
      <w:tr w:rsidR="00B10590" w:rsidRPr="0048482F" w14:paraId="102A740B" w14:textId="77777777" w:rsidTr="00590EFE">
        <w:trPr>
          <w:trHeight w:val="238"/>
          <w:jc w:val="center"/>
        </w:trPr>
        <w:tc>
          <w:tcPr>
            <w:tcW w:w="1336" w:type="dxa"/>
            <w:vMerge/>
            <w:shd w:val="clear" w:color="auto" w:fill="E7E6E6"/>
            <w:vAlign w:val="center"/>
          </w:tcPr>
          <w:p w14:paraId="5402BB7D" w14:textId="77777777" w:rsidR="00B10590" w:rsidRPr="0048482F" w:rsidRDefault="00B10590" w:rsidP="00042782">
            <w:pPr>
              <w:pStyle w:val="TAH"/>
              <w:rPr>
                <w:i/>
                <w:color w:val="000000"/>
              </w:rPr>
            </w:pPr>
          </w:p>
        </w:tc>
        <w:tc>
          <w:tcPr>
            <w:tcW w:w="1315" w:type="dxa"/>
            <w:shd w:val="clear" w:color="auto" w:fill="E7E6E6"/>
          </w:tcPr>
          <w:p w14:paraId="07DF8501" w14:textId="77777777" w:rsidR="00B10590" w:rsidRPr="0048482F" w:rsidRDefault="00B10590" w:rsidP="00042782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color w:val="000000"/>
                <w:lang w:eastAsia="ko-KR"/>
              </w:rPr>
              <w:t>1</w:t>
            </w:r>
          </w:p>
        </w:tc>
        <w:tc>
          <w:tcPr>
            <w:tcW w:w="1150" w:type="dxa"/>
            <w:shd w:val="clear" w:color="auto" w:fill="E7E6E6"/>
          </w:tcPr>
          <w:p w14:paraId="24FE1BA1" w14:textId="77777777" w:rsidR="00B10590" w:rsidRPr="0048482F" w:rsidRDefault="00B10590" w:rsidP="00042782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color w:val="000000"/>
                <w:lang w:eastAsia="ko-KR"/>
              </w:rPr>
              <w:t>2</w:t>
            </w:r>
          </w:p>
        </w:tc>
        <w:tc>
          <w:tcPr>
            <w:tcW w:w="1150" w:type="dxa"/>
            <w:shd w:val="clear" w:color="auto" w:fill="E7E6E6"/>
          </w:tcPr>
          <w:p w14:paraId="4376C608" w14:textId="77777777" w:rsidR="00B10590" w:rsidRPr="0048482F" w:rsidRDefault="00B10590" w:rsidP="00042782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color w:val="000000"/>
                <w:lang w:eastAsia="ko-KR"/>
              </w:rPr>
              <w:t>3</w:t>
            </w:r>
          </w:p>
        </w:tc>
        <w:tc>
          <w:tcPr>
            <w:tcW w:w="1150" w:type="dxa"/>
            <w:shd w:val="clear" w:color="auto" w:fill="E7E6E6"/>
          </w:tcPr>
          <w:p w14:paraId="3E97F2E1" w14:textId="77777777" w:rsidR="00B10590" w:rsidRPr="0048482F" w:rsidRDefault="00B10590" w:rsidP="00042782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color w:val="000000"/>
                <w:lang w:eastAsia="ko-KR"/>
              </w:rPr>
              <w:t>4</w:t>
            </w:r>
          </w:p>
        </w:tc>
        <w:tc>
          <w:tcPr>
            <w:tcW w:w="1150" w:type="dxa"/>
            <w:shd w:val="clear" w:color="auto" w:fill="E7E6E6"/>
          </w:tcPr>
          <w:p w14:paraId="664D70A3" w14:textId="77777777" w:rsidR="00B10590" w:rsidRPr="0048482F" w:rsidRDefault="00B10590" w:rsidP="00042782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color w:val="000000"/>
                <w:lang w:eastAsia="ko-KR"/>
              </w:rPr>
              <w:t>5</w:t>
            </w:r>
          </w:p>
        </w:tc>
        <w:tc>
          <w:tcPr>
            <w:tcW w:w="1533" w:type="dxa"/>
            <w:shd w:val="clear" w:color="auto" w:fill="E7E6E6"/>
          </w:tcPr>
          <w:p w14:paraId="43E70152" w14:textId="77777777" w:rsidR="00B10590" w:rsidRPr="0048482F" w:rsidRDefault="00B10590" w:rsidP="00042782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color w:val="000000"/>
                <w:lang w:eastAsia="ko-KR"/>
              </w:rPr>
              <w:t>6</w:t>
            </w:r>
          </w:p>
        </w:tc>
      </w:tr>
      <w:tr w:rsidR="00B10590" w:rsidRPr="0048482F" w14:paraId="2F4FB3A5" w14:textId="77777777" w:rsidTr="00590EFE">
        <w:trPr>
          <w:trHeight w:val="208"/>
          <w:jc w:val="center"/>
        </w:trPr>
        <w:tc>
          <w:tcPr>
            <w:tcW w:w="1336" w:type="dxa"/>
            <w:shd w:val="clear" w:color="auto" w:fill="auto"/>
            <w:vAlign w:val="center"/>
          </w:tcPr>
          <w:p w14:paraId="47B287E3" w14:textId="77777777" w:rsidR="00B10590" w:rsidRPr="0048482F" w:rsidRDefault="00B10590" w:rsidP="00042782">
            <w:pPr>
              <w:pStyle w:val="TAH"/>
              <w:rPr>
                <w:rFonts w:eastAsia="Batang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color w:val="000000"/>
                <w:lang w:eastAsia="ko-KR"/>
              </w:rPr>
              <w:t>00</w:t>
            </w:r>
          </w:p>
        </w:tc>
        <w:tc>
          <w:tcPr>
            <w:tcW w:w="1315" w:type="dxa"/>
          </w:tcPr>
          <w:p w14:paraId="2713EAA8" w14:textId="77777777" w:rsidR="00B10590" w:rsidRPr="0048482F" w:rsidRDefault="00B10590" w:rsidP="00042782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b w:val="0"/>
                <w:color w:val="000000"/>
                <w:lang w:eastAsia="ko-KR"/>
              </w:rPr>
              <w:t>0</w:t>
            </w:r>
          </w:p>
        </w:tc>
        <w:tc>
          <w:tcPr>
            <w:tcW w:w="1150" w:type="dxa"/>
          </w:tcPr>
          <w:p w14:paraId="421DE4AE" w14:textId="77777777" w:rsidR="00B10590" w:rsidRPr="0048482F" w:rsidRDefault="00B10590" w:rsidP="00042782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b w:val="0"/>
                <w:color w:val="000000"/>
                <w:lang w:eastAsia="ko-KR"/>
              </w:rPr>
              <w:t>3</w:t>
            </w:r>
          </w:p>
        </w:tc>
        <w:tc>
          <w:tcPr>
            <w:tcW w:w="1150" w:type="dxa"/>
          </w:tcPr>
          <w:p w14:paraId="0FDAC327" w14:textId="77777777" w:rsidR="00B10590" w:rsidRPr="0048482F" w:rsidRDefault="00B10590" w:rsidP="00042782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b w:val="0"/>
                <w:color w:val="000000"/>
                <w:lang w:eastAsia="ko-KR"/>
              </w:rPr>
              <w:t>4.77</w:t>
            </w:r>
          </w:p>
        </w:tc>
        <w:tc>
          <w:tcPr>
            <w:tcW w:w="1150" w:type="dxa"/>
          </w:tcPr>
          <w:p w14:paraId="567D5DC6" w14:textId="77777777" w:rsidR="00B10590" w:rsidRPr="0048482F" w:rsidRDefault="00B10590" w:rsidP="00042782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b w:val="0"/>
                <w:color w:val="000000"/>
                <w:lang w:eastAsia="ko-KR"/>
              </w:rPr>
              <w:t>6</w:t>
            </w:r>
          </w:p>
        </w:tc>
        <w:tc>
          <w:tcPr>
            <w:tcW w:w="1150" w:type="dxa"/>
          </w:tcPr>
          <w:p w14:paraId="22834E06" w14:textId="77777777" w:rsidR="00B10590" w:rsidRPr="0048482F" w:rsidRDefault="00B10590" w:rsidP="00042782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b w:val="0"/>
                <w:color w:val="000000"/>
                <w:lang w:eastAsia="ko-KR"/>
              </w:rPr>
              <w:t>7</w:t>
            </w:r>
          </w:p>
        </w:tc>
        <w:tc>
          <w:tcPr>
            <w:tcW w:w="1533" w:type="dxa"/>
          </w:tcPr>
          <w:p w14:paraId="2254EE89" w14:textId="77777777" w:rsidR="00B10590" w:rsidRPr="0048482F" w:rsidRDefault="00B10590" w:rsidP="00042782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b w:val="0"/>
                <w:color w:val="000000"/>
                <w:lang w:eastAsia="ko-KR"/>
              </w:rPr>
              <w:t>7.78</w:t>
            </w:r>
          </w:p>
        </w:tc>
      </w:tr>
      <w:tr w:rsidR="00B10590" w:rsidRPr="0048482F" w14:paraId="3B866EC7" w14:textId="77777777" w:rsidTr="00590EFE">
        <w:trPr>
          <w:trHeight w:val="197"/>
          <w:jc w:val="center"/>
        </w:trPr>
        <w:tc>
          <w:tcPr>
            <w:tcW w:w="1336" w:type="dxa"/>
            <w:shd w:val="clear" w:color="auto" w:fill="auto"/>
            <w:vAlign w:val="center"/>
          </w:tcPr>
          <w:p w14:paraId="1FAB8B6C" w14:textId="77777777" w:rsidR="00B10590" w:rsidRPr="0048482F" w:rsidRDefault="00B10590" w:rsidP="00042782">
            <w:pPr>
              <w:pStyle w:val="TAH"/>
              <w:rPr>
                <w:rFonts w:eastAsia="Batang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color w:val="000000"/>
                <w:lang w:eastAsia="ko-KR"/>
              </w:rPr>
              <w:t>01</w:t>
            </w:r>
          </w:p>
        </w:tc>
        <w:tc>
          <w:tcPr>
            <w:tcW w:w="1315" w:type="dxa"/>
          </w:tcPr>
          <w:p w14:paraId="131076D8" w14:textId="77777777" w:rsidR="00B10590" w:rsidRPr="0048482F" w:rsidRDefault="00B10590" w:rsidP="00042782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b w:val="0"/>
                <w:color w:val="000000"/>
                <w:lang w:eastAsia="ko-KR"/>
              </w:rPr>
              <w:t>0</w:t>
            </w:r>
          </w:p>
        </w:tc>
        <w:tc>
          <w:tcPr>
            <w:tcW w:w="1150" w:type="dxa"/>
          </w:tcPr>
          <w:p w14:paraId="79ABF051" w14:textId="77777777" w:rsidR="00B10590" w:rsidRPr="0048482F" w:rsidRDefault="00B10590" w:rsidP="00042782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b w:val="0"/>
                <w:color w:val="000000"/>
                <w:lang w:eastAsia="ko-KR"/>
              </w:rPr>
              <w:t>0</w:t>
            </w:r>
          </w:p>
        </w:tc>
        <w:tc>
          <w:tcPr>
            <w:tcW w:w="1150" w:type="dxa"/>
          </w:tcPr>
          <w:p w14:paraId="542F47F0" w14:textId="77777777" w:rsidR="00B10590" w:rsidRPr="0048482F" w:rsidRDefault="00B10590" w:rsidP="00042782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b w:val="0"/>
                <w:color w:val="000000"/>
                <w:lang w:eastAsia="ko-KR"/>
              </w:rPr>
              <w:t>0</w:t>
            </w:r>
          </w:p>
        </w:tc>
        <w:tc>
          <w:tcPr>
            <w:tcW w:w="1150" w:type="dxa"/>
          </w:tcPr>
          <w:p w14:paraId="34E7AD69" w14:textId="77777777" w:rsidR="00B10590" w:rsidRPr="0048482F" w:rsidRDefault="00B10590" w:rsidP="00042782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b w:val="0"/>
                <w:color w:val="000000"/>
                <w:lang w:eastAsia="ko-KR"/>
              </w:rPr>
              <w:t>0</w:t>
            </w:r>
          </w:p>
        </w:tc>
        <w:tc>
          <w:tcPr>
            <w:tcW w:w="1150" w:type="dxa"/>
          </w:tcPr>
          <w:p w14:paraId="36F46C36" w14:textId="77777777" w:rsidR="00B10590" w:rsidRPr="0048482F" w:rsidRDefault="00B10590" w:rsidP="00042782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b w:val="0"/>
                <w:color w:val="000000"/>
                <w:lang w:eastAsia="ko-KR"/>
              </w:rPr>
              <w:t>0</w:t>
            </w:r>
          </w:p>
        </w:tc>
        <w:tc>
          <w:tcPr>
            <w:tcW w:w="1533" w:type="dxa"/>
          </w:tcPr>
          <w:p w14:paraId="59E83001" w14:textId="77777777" w:rsidR="00B10590" w:rsidRPr="0048482F" w:rsidRDefault="00B10590" w:rsidP="00042782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b w:val="0"/>
                <w:color w:val="000000"/>
                <w:lang w:eastAsia="ko-KR"/>
              </w:rPr>
              <w:t>0</w:t>
            </w:r>
          </w:p>
        </w:tc>
      </w:tr>
      <w:tr w:rsidR="00B10590" w:rsidRPr="0048482F" w14:paraId="33A818C4" w14:textId="77777777" w:rsidTr="00590EFE">
        <w:trPr>
          <w:trHeight w:val="197"/>
          <w:jc w:val="center"/>
        </w:trPr>
        <w:tc>
          <w:tcPr>
            <w:tcW w:w="1336" w:type="dxa"/>
            <w:shd w:val="clear" w:color="auto" w:fill="auto"/>
            <w:vAlign w:val="center"/>
          </w:tcPr>
          <w:p w14:paraId="2F54AF05" w14:textId="77777777" w:rsidR="00B10590" w:rsidRPr="0048482F" w:rsidRDefault="00B10590" w:rsidP="00042782">
            <w:pPr>
              <w:pStyle w:val="TAH"/>
              <w:rPr>
                <w:rFonts w:eastAsia="Batang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color w:val="000000"/>
                <w:lang w:eastAsia="ko-KR"/>
              </w:rPr>
              <w:t>10</w:t>
            </w:r>
          </w:p>
        </w:tc>
        <w:tc>
          <w:tcPr>
            <w:tcW w:w="7448" w:type="dxa"/>
            <w:gridSpan w:val="6"/>
          </w:tcPr>
          <w:p w14:paraId="5ECB2DC7" w14:textId="77777777" w:rsidR="00B10590" w:rsidRPr="0048482F" w:rsidRDefault="00B10590" w:rsidP="00042782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b w:val="0"/>
                <w:color w:val="000000"/>
                <w:lang w:eastAsia="ko-KR"/>
              </w:rPr>
              <w:t>reserved</w:t>
            </w:r>
          </w:p>
        </w:tc>
      </w:tr>
      <w:tr w:rsidR="00B10590" w:rsidRPr="0048482F" w14:paraId="4F97FA63" w14:textId="77777777" w:rsidTr="00590EFE">
        <w:trPr>
          <w:trHeight w:val="197"/>
          <w:jc w:val="center"/>
        </w:trPr>
        <w:tc>
          <w:tcPr>
            <w:tcW w:w="1336" w:type="dxa"/>
            <w:shd w:val="clear" w:color="auto" w:fill="auto"/>
            <w:vAlign w:val="center"/>
          </w:tcPr>
          <w:p w14:paraId="52CAD924" w14:textId="77777777" w:rsidR="00B10590" w:rsidRPr="0048482F" w:rsidRDefault="00B10590" w:rsidP="00042782">
            <w:pPr>
              <w:pStyle w:val="TAH"/>
              <w:rPr>
                <w:rFonts w:eastAsia="Batang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color w:val="000000"/>
                <w:lang w:eastAsia="ko-KR"/>
              </w:rPr>
              <w:t>11</w:t>
            </w:r>
          </w:p>
        </w:tc>
        <w:tc>
          <w:tcPr>
            <w:tcW w:w="7448" w:type="dxa"/>
            <w:gridSpan w:val="6"/>
          </w:tcPr>
          <w:p w14:paraId="4AF90DEC" w14:textId="77777777" w:rsidR="00B10590" w:rsidRPr="0048482F" w:rsidRDefault="00B10590" w:rsidP="00042782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48482F">
              <w:rPr>
                <w:rFonts w:eastAsia="Batang" w:hint="eastAsia"/>
                <w:b w:val="0"/>
                <w:color w:val="000000"/>
                <w:lang w:eastAsia="ko-KR"/>
              </w:rPr>
              <w:t>reserved</w:t>
            </w:r>
          </w:p>
        </w:tc>
      </w:tr>
    </w:tbl>
    <w:p w14:paraId="032DFBE9" w14:textId="63460D21" w:rsidR="00B10590" w:rsidRDefault="00B10590" w:rsidP="008B5F9A"/>
    <w:sectPr w:rsidR="00B10590" w:rsidSect="00C02A4C">
      <w:headerReference w:type="even" r:id="rId176"/>
      <w:footerReference w:type="default" r:id="rId17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" w:author="Mattias Frenne" w:date="2018-01-23T11:47:00Z" w:initials="MF">
    <w:p w14:paraId="2FA3CB24" w14:textId="719B2950" w:rsidR="008B5F9A" w:rsidRDefault="008B5F9A">
      <w:pPr>
        <w:pStyle w:val="CommentText"/>
      </w:pPr>
      <w:r>
        <w:rPr>
          <w:rStyle w:val="CommentReference"/>
        </w:rPr>
        <w:annotationRef/>
      </w:r>
      <w:r>
        <w:t>change</w:t>
      </w:r>
    </w:p>
  </w:comment>
  <w:comment w:id="11" w:author="Mattias Frenne" w:date="2018-01-23T11:46:00Z" w:initials="MF">
    <w:p w14:paraId="1CD05199" w14:textId="4F4007DA" w:rsidR="008B5F9A" w:rsidRDefault="008B5F9A">
      <w:pPr>
        <w:pStyle w:val="CommentText"/>
      </w:pPr>
      <w:r>
        <w:rPr>
          <w:rStyle w:val="CommentReference"/>
        </w:rPr>
        <w:annotationRef/>
      </w:r>
      <w:r>
        <w:t>change</w:t>
      </w:r>
    </w:p>
  </w:comment>
  <w:comment w:id="12" w:author="Mattias Frenne" w:date="2018-01-23T11:46:00Z" w:initials="MF">
    <w:p w14:paraId="65DF2134" w14:textId="06D6A2F0" w:rsidR="008B5F9A" w:rsidRDefault="008B5F9A">
      <w:pPr>
        <w:pStyle w:val="CommentText"/>
      </w:pPr>
      <w:r>
        <w:rPr>
          <w:rStyle w:val="CommentReference"/>
        </w:rPr>
        <w:annotationRef/>
      </w:r>
      <w:r>
        <w:t>change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FA3CB24" w15:done="0"/>
  <w15:commentEx w15:paraId="1CD05199" w15:done="0"/>
  <w15:commentEx w15:paraId="65DF213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A3CB24" w16cid:durableId="1E119F6B"/>
  <w16cid:commentId w16cid:paraId="1CD05199" w16cid:durableId="1E119F29"/>
  <w16cid:commentId w16cid:paraId="65DF2134" w16cid:durableId="1E119F3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1F697" w14:textId="77777777" w:rsidR="00940206" w:rsidRDefault="00940206">
      <w:r>
        <w:separator/>
      </w:r>
    </w:p>
  </w:endnote>
  <w:endnote w:type="continuationSeparator" w:id="0">
    <w:p w14:paraId="7153D846" w14:textId="77777777" w:rsidR="00940206" w:rsidRDefault="00940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0BE2614B" w:rsidR="00996E54" w:rsidRDefault="00996E5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756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C756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45120" w14:textId="77777777" w:rsidR="00940206" w:rsidRDefault="00940206">
      <w:r>
        <w:separator/>
      </w:r>
    </w:p>
  </w:footnote>
  <w:footnote w:type="continuationSeparator" w:id="0">
    <w:p w14:paraId="6EF91738" w14:textId="77777777" w:rsidR="00940206" w:rsidRDefault="00940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96E54" w:rsidRDefault="00996E5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902E50"/>
    <w:multiLevelType w:val="hybridMultilevel"/>
    <w:tmpl w:val="F60479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DB399D"/>
    <w:multiLevelType w:val="hybridMultilevel"/>
    <w:tmpl w:val="ECD42C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97B35"/>
    <w:multiLevelType w:val="hybridMultilevel"/>
    <w:tmpl w:val="9328F1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732E0"/>
    <w:multiLevelType w:val="hybridMultilevel"/>
    <w:tmpl w:val="95821A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A219AD"/>
    <w:multiLevelType w:val="hybridMultilevel"/>
    <w:tmpl w:val="7FEE6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062CDA"/>
    <w:multiLevelType w:val="hybridMultilevel"/>
    <w:tmpl w:val="A82ADBF0"/>
    <w:lvl w:ilvl="0" w:tplc="FE4C77C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C88AC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F0AF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C097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32D75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DC4C8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D2C7B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C8BB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E0245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0317E"/>
    <w:multiLevelType w:val="hybridMultilevel"/>
    <w:tmpl w:val="E75E8A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C2599C"/>
    <w:multiLevelType w:val="hybridMultilevel"/>
    <w:tmpl w:val="D7BABD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8137E1"/>
    <w:multiLevelType w:val="hybridMultilevel"/>
    <w:tmpl w:val="4E4AF696"/>
    <w:lvl w:ilvl="0" w:tplc="041D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20B8D"/>
    <w:multiLevelType w:val="hybridMultilevel"/>
    <w:tmpl w:val="B9CE892C"/>
    <w:lvl w:ilvl="0" w:tplc="FA624DE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9AE7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A82C0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01B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4AA1D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6D16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10551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BED0E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E8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FC7842"/>
    <w:multiLevelType w:val="hybridMultilevel"/>
    <w:tmpl w:val="FAAEABAC"/>
    <w:lvl w:ilvl="0" w:tplc="EE0E33C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20"/>
  </w:num>
  <w:num w:numId="4">
    <w:abstractNumId w:val="21"/>
  </w:num>
  <w:num w:numId="5">
    <w:abstractNumId w:val="15"/>
  </w:num>
  <w:num w:numId="6">
    <w:abstractNumId w:val="22"/>
  </w:num>
  <w:num w:numId="7">
    <w:abstractNumId w:val="28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8"/>
  </w:num>
  <w:num w:numId="15">
    <w:abstractNumId w:val="19"/>
  </w:num>
  <w:num w:numId="16">
    <w:abstractNumId w:val="6"/>
  </w:num>
  <w:num w:numId="17">
    <w:abstractNumId w:val="4"/>
  </w:num>
  <w:num w:numId="18">
    <w:abstractNumId w:val="7"/>
  </w:num>
  <w:num w:numId="19">
    <w:abstractNumId w:val="9"/>
  </w:num>
  <w:num w:numId="20">
    <w:abstractNumId w:val="20"/>
  </w:num>
  <w:num w:numId="21">
    <w:abstractNumId w:val="10"/>
  </w:num>
  <w:num w:numId="22">
    <w:abstractNumId w:val="8"/>
  </w:num>
  <w:num w:numId="23">
    <w:abstractNumId w:val="11"/>
  </w:num>
  <w:num w:numId="24">
    <w:abstractNumId w:val="25"/>
  </w:num>
  <w:num w:numId="25">
    <w:abstractNumId w:val="29"/>
  </w:num>
  <w:num w:numId="26">
    <w:abstractNumId w:val="13"/>
  </w:num>
  <w:num w:numId="27">
    <w:abstractNumId w:val="17"/>
  </w:num>
  <w:num w:numId="28">
    <w:abstractNumId w:val="6"/>
  </w:num>
  <w:num w:numId="29">
    <w:abstractNumId w:val="5"/>
  </w:num>
  <w:num w:numId="30">
    <w:abstractNumId w:val="14"/>
  </w:num>
  <w:num w:numId="31">
    <w:abstractNumId w:val="30"/>
  </w:num>
  <w:num w:numId="32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23"/>
  </w:num>
  <w:num w:numId="34">
    <w:abstractNumId w:val="2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tias Frenne">
    <w15:presenceInfo w15:providerId="AD" w15:userId="S-1-5-21-1538607324-3213881460-940295383-3465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2C"/>
    <w:rsid w:val="000006E1"/>
    <w:rsid w:val="00002A37"/>
    <w:rsid w:val="00003F5E"/>
    <w:rsid w:val="00006446"/>
    <w:rsid w:val="00006896"/>
    <w:rsid w:val="00007CDC"/>
    <w:rsid w:val="00011B28"/>
    <w:rsid w:val="00015D15"/>
    <w:rsid w:val="00016A8C"/>
    <w:rsid w:val="000216D7"/>
    <w:rsid w:val="0002564D"/>
    <w:rsid w:val="00025ECA"/>
    <w:rsid w:val="00030B30"/>
    <w:rsid w:val="000325B8"/>
    <w:rsid w:val="000329ED"/>
    <w:rsid w:val="00034C15"/>
    <w:rsid w:val="0003645D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438F"/>
    <w:rsid w:val="000F6DF3"/>
    <w:rsid w:val="000F735D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ADE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2908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42D7"/>
    <w:rsid w:val="001E58E2"/>
    <w:rsid w:val="001E7AED"/>
    <w:rsid w:val="001F2F7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497"/>
    <w:rsid w:val="00257543"/>
    <w:rsid w:val="002611E7"/>
    <w:rsid w:val="002617E7"/>
    <w:rsid w:val="00262CCE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F17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099"/>
    <w:rsid w:val="002B24D6"/>
    <w:rsid w:val="002C41E6"/>
    <w:rsid w:val="002D071A"/>
    <w:rsid w:val="002D34B2"/>
    <w:rsid w:val="002D7637"/>
    <w:rsid w:val="002E17F2"/>
    <w:rsid w:val="002E343F"/>
    <w:rsid w:val="002E5A77"/>
    <w:rsid w:val="002E7CAE"/>
    <w:rsid w:val="002F2771"/>
    <w:rsid w:val="002F37A9"/>
    <w:rsid w:val="002F6288"/>
    <w:rsid w:val="00301CE6"/>
    <w:rsid w:val="0030256B"/>
    <w:rsid w:val="00304DC9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4326"/>
    <w:rsid w:val="00427248"/>
    <w:rsid w:val="00427AA3"/>
    <w:rsid w:val="00437447"/>
    <w:rsid w:val="00441782"/>
    <w:rsid w:val="00441A92"/>
    <w:rsid w:val="00444F56"/>
    <w:rsid w:val="00446488"/>
    <w:rsid w:val="00447D93"/>
    <w:rsid w:val="004517AA"/>
    <w:rsid w:val="00452CAC"/>
    <w:rsid w:val="00457565"/>
    <w:rsid w:val="00457B71"/>
    <w:rsid w:val="00465ABC"/>
    <w:rsid w:val="004669E2"/>
    <w:rsid w:val="00470C31"/>
    <w:rsid w:val="00472A60"/>
    <w:rsid w:val="004734D0"/>
    <w:rsid w:val="0047556B"/>
    <w:rsid w:val="00477768"/>
    <w:rsid w:val="00492BC5"/>
    <w:rsid w:val="004964F1"/>
    <w:rsid w:val="004A16BC"/>
    <w:rsid w:val="004A2B94"/>
    <w:rsid w:val="004A7238"/>
    <w:rsid w:val="004B7C0C"/>
    <w:rsid w:val="004C3898"/>
    <w:rsid w:val="004C38FA"/>
    <w:rsid w:val="004C758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365"/>
    <w:rsid w:val="005108D8"/>
    <w:rsid w:val="005116F9"/>
    <w:rsid w:val="005153A7"/>
    <w:rsid w:val="005219CF"/>
    <w:rsid w:val="00534B59"/>
    <w:rsid w:val="00536759"/>
    <w:rsid w:val="00537C62"/>
    <w:rsid w:val="00544769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0EFE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E6A63"/>
    <w:rsid w:val="005F0F32"/>
    <w:rsid w:val="005F27E5"/>
    <w:rsid w:val="005F2CB1"/>
    <w:rsid w:val="005F3025"/>
    <w:rsid w:val="005F618C"/>
    <w:rsid w:val="005F70BD"/>
    <w:rsid w:val="0060283C"/>
    <w:rsid w:val="00604F14"/>
    <w:rsid w:val="006062F8"/>
    <w:rsid w:val="00611B83"/>
    <w:rsid w:val="00613257"/>
    <w:rsid w:val="006132A8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56C"/>
    <w:rsid w:val="006655EE"/>
    <w:rsid w:val="006671BF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B559B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6F7929"/>
    <w:rsid w:val="006F7AF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21D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2F9B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8DA"/>
    <w:rsid w:val="007E4610"/>
    <w:rsid w:val="007E4715"/>
    <w:rsid w:val="007E505B"/>
    <w:rsid w:val="007E7091"/>
    <w:rsid w:val="007F67DC"/>
    <w:rsid w:val="007F75D5"/>
    <w:rsid w:val="00803FAE"/>
    <w:rsid w:val="0080605F"/>
    <w:rsid w:val="00806EE7"/>
    <w:rsid w:val="00807786"/>
    <w:rsid w:val="00811FCB"/>
    <w:rsid w:val="008158D6"/>
    <w:rsid w:val="00817196"/>
    <w:rsid w:val="00821EA2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69FC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BB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D07"/>
    <w:rsid w:val="008B5F9A"/>
    <w:rsid w:val="008B7962"/>
    <w:rsid w:val="008B7B5C"/>
    <w:rsid w:val="008C0C99"/>
    <w:rsid w:val="008C2017"/>
    <w:rsid w:val="008C4958"/>
    <w:rsid w:val="008C4BAA"/>
    <w:rsid w:val="008C6AE8"/>
    <w:rsid w:val="008C7573"/>
    <w:rsid w:val="008D0CAD"/>
    <w:rsid w:val="008D34F1"/>
    <w:rsid w:val="008D39D8"/>
    <w:rsid w:val="008D6D1A"/>
    <w:rsid w:val="008E0070"/>
    <w:rsid w:val="008E065E"/>
    <w:rsid w:val="008E0927"/>
    <w:rsid w:val="008E1909"/>
    <w:rsid w:val="008F1EAB"/>
    <w:rsid w:val="008F33DC"/>
    <w:rsid w:val="008F4387"/>
    <w:rsid w:val="008F477F"/>
    <w:rsid w:val="00902350"/>
    <w:rsid w:val="0090336B"/>
    <w:rsid w:val="009053AA"/>
    <w:rsid w:val="00906939"/>
    <w:rsid w:val="009108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0206"/>
    <w:rsid w:val="00941636"/>
    <w:rsid w:val="00943742"/>
    <w:rsid w:val="00945C05"/>
    <w:rsid w:val="00945DBB"/>
    <w:rsid w:val="00946945"/>
    <w:rsid w:val="00947713"/>
    <w:rsid w:val="00950A3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2B5"/>
    <w:rsid w:val="009853B3"/>
    <w:rsid w:val="00985BFD"/>
    <w:rsid w:val="00990630"/>
    <w:rsid w:val="00991761"/>
    <w:rsid w:val="00994DCA"/>
    <w:rsid w:val="009960EC"/>
    <w:rsid w:val="00996E54"/>
    <w:rsid w:val="009970DD"/>
    <w:rsid w:val="00997CB2"/>
    <w:rsid w:val="009A0FBA"/>
    <w:rsid w:val="009A1601"/>
    <w:rsid w:val="009A18A7"/>
    <w:rsid w:val="009A1AAA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7BD"/>
    <w:rsid w:val="00A024C1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17B0"/>
    <w:rsid w:val="00A3448A"/>
    <w:rsid w:val="00A35873"/>
    <w:rsid w:val="00A36297"/>
    <w:rsid w:val="00A40131"/>
    <w:rsid w:val="00A41E2B"/>
    <w:rsid w:val="00A425DB"/>
    <w:rsid w:val="00A45B74"/>
    <w:rsid w:val="00A52E1D"/>
    <w:rsid w:val="00A61190"/>
    <w:rsid w:val="00A61499"/>
    <w:rsid w:val="00A62A77"/>
    <w:rsid w:val="00A63483"/>
    <w:rsid w:val="00A64792"/>
    <w:rsid w:val="00A657D7"/>
    <w:rsid w:val="00A660AC"/>
    <w:rsid w:val="00A67E6C"/>
    <w:rsid w:val="00A71B99"/>
    <w:rsid w:val="00A739D0"/>
    <w:rsid w:val="00A73F63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A5D08"/>
    <w:rsid w:val="00AB0BC8"/>
    <w:rsid w:val="00AB11CA"/>
    <w:rsid w:val="00AB14D9"/>
    <w:rsid w:val="00AB4AB8"/>
    <w:rsid w:val="00AB4FA3"/>
    <w:rsid w:val="00AB5688"/>
    <w:rsid w:val="00AB655E"/>
    <w:rsid w:val="00AC007F"/>
    <w:rsid w:val="00AC2ECD"/>
    <w:rsid w:val="00AC3119"/>
    <w:rsid w:val="00AC33D9"/>
    <w:rsid w:val="00AC49FB"/>
    <w:rsid w:val="00AC5A10"/>
    <w:rsid w:val="00AC7561"/>
    <w:rsid w:val="00AC7789"/>
    <w:rsid w:val="00AD0AA3"/>
    <w:rsid w:val="00AD2D5C"/>
    <w:rsid w:val="00AD3F94"/>
    <w:rsid w:val="00AD4A5A"/>
    <w:rsid w:val="00AE27AC"/>
    <w:rsid w:val="00AE2FEB"/>
    <w:rsid w:val="00AE33F7"/>
    <w:rsid w:val="00AE40E0"/>
    <w:rsid w:val="00AE4DBA"/>
    <w:rsid w:val="00AE4F07"/>
    <w:rsid w:val="00AF0198"/>
    <w:rsid w:val="00AF1C5D"/>
    <w:rsid w:val="00AF42D7"/>
    <w:rsid w:val="00AF6A34"/>
    <w:rsid w:val="00B006FE"/>
    <w:rsid w:val="00B007CB"/>
    <w:rsid w:val="00B02AA9"/>
    <w:rsid w:val="00B02FA3"/>
    <w:rsid w:val="00B03374"/>
    <w:rsid w:val="00B03D07"/>
    <w:rsid w:val="00B05084"/>
    <w:rsid w:val="00B10590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1D2D"/>
    <w:rsid w:val="00B45A52"/>
    <w:rsid w:val="00B46175"/>
    <w:rsid w:val="00B5013E"/>
    <w:rsid w:val="00B578C5"/>
    <w:rsid w:val="00B664C7"/>
    <w:rsid w:val="00B7251B"/>
    <w:rsid w:val="00B739F6"/>
    <w:rsid w:val="00B75A51"/>
    <w:rsid w:val="00B81A6C"/>
    <w:rsid w:val="00B85DE5"/>
    <w:rsid w:val="00B87F89"/>
    <w:rsid w:val="00B90F73"/>
    <w:rsid w:val="00B93B59"/>
    <w:rsid w:val="00B9406A"/>
    <w:rsid w:val="00B9571E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0722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3B2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0DB8"/>
    <w:rsid w:val="00C412C4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52A5"/>
    <w:rsid w:val="00CC5A6F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07EF"/>
    <w:rsid w:val="00D21E76"/>
    <w:rsid w:val="00D239A7"/>
    <w:rsid w:val="00D23D82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48EE"/>
    <w:rsid w:val="00DA305E"/>
    <w:rsid w:val="00DA5417"/>
    <w:rsid w:val="00DA56E8"/>
    <w:rsid w:val="00DB0A9F"/>
    <w:rsid w:val="00DB377D"/>
    <w:rsid w:val="00DB586D"/>
    <w:rsid w:val="00DC2639"/>
    <w:rsid w:val="00DC2D36"/>
    <w:rsid w:val="00DC53EF"/>
    <w:rsid w:val="00DC7F4F"/>
    <w:rsid w:val="00DD0616"/>
    <w:rsid w:val="00DE5608"/>
    <w:rsid w:val="00DE58D0"/>
    <w:rsid w:val="00DE654F"/>
    <w:rsid w:val="00DF0B6E"/>
    <w:rsid w:val="00DF15E0"/>
    <w:rsid w:val="00DF37A0"/>
    <w:rsid w:val="00E110E7"/>
    <w:rsid w:val="00E11B20"/>
    <w:rsid w:val="00E17326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2A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ED8"/>
    <w:rsid w:val="00F30828"/>
    <w:rsid w:val="00F30BF1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6F03"/>
    <w:rsid w:val="00F67F53"/>
    <w:rsid w:val="00F703BE"/>
    <w:rsid w:val="00F71F69"/>
    <w:rsid w:val="00F72B72"/>
    <w:rsid w:val="00F74BB9"/>
    <w:rsid w:val="00F75582"/>
    <w:rsid w:val="00F75595"/>
    <w:rsid w:val="00F75E1B"/>
    <w:rsid w:val="00F76EFA"/>
    <w:rsid w:val="00F76F5F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415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3F4"/>
    <w:rsid w:val="00FE0655"/>
    <w:rsid w:val="00FE2365"/>
    <w:rsid w:val="00FE37D7"/>
    <w:rsid w:val="00FE4C7B"/>
    <w:rsid w:val="00FE7336"/>
    <w:rsid w:val="00FE787C"/>
    <w:rsid w:val="00FE7DE9"/>
    <w:rsid w:val="00FF1FA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CD0D9B"/>
    <w:pPr>
      <w:jc w:val="center"/>
    </w:pPr>
  </w:style>
  <w:style w:type="paragraph" w:customStyle="1" w:styleId="TAH">
    <w:name w:val="TAH"/>
    <w:basedOn w:val="TAC"/>
    <w:link w:val="TAHCar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TACChar">
    <w:name w:val="TAC Char"/>
    <w:link w:val="TAC"/>
    <w:locked/>
    <w:rsid w:val="0076621D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76621D"/>
    <w:rPr>
      <w:rFonts w:ascii="Times New Roman" w:hAnsi="Times New Roman"/>
      <w:b/>
      <w:sz w:val="18"/>
      <w:lang w:val="en-GB"/>
    </w:rPr>
  </w:style>
  <w:style w:type="character" w:customStyle="1" w:styleId="THChar">
    <w:name w:val="TH Char"/>
    <w:link w:val="TH"/>
    <w:rsid w:val="0076621D"/>
    <w:rPr>
      <w:rFonts w:ascii="Times New Roman" w:hAnsi="Times New Roman"/>
      <w:b/>
      <w:lang w:val="en-GB"/>
    </w:rPr>
  </w:style>
  <w:style w:type="paragraph" w:customStyle="1" w:styleId="PL">
    <w:name w:val="PL"/>
    <w:link w:val="PLChar"/>
    <w:rsid w:val="001E42D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1E42D7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RAN1bullet1">
    <w:name w:val="RAN1 bullet1"/>
    <w:basedOn w:val="Normal"/>
    <w:link w:val="RAN1bullet1Char"/>
    <w:qFormat/>
    <w:rsid w:val="004C38FA"/>
    <w:pPr>
      <w:numPr>
        <w:numId w:val="16"/>
      </w:numPr>
      <w:overflowPunct/>
      <w:autoSpaceDE/>
      <w:autoSpaceDN/>
      <w:adjustRightInd/>
      <w:spacing w:after="0" w:line="259" w:lineRule="auto"/>
      <w:jc w:val="left"/>
      <w:textAlignment w:val="auto"/>
    </w:pPr>
    <w:rPr>
      <w:rFonts w:ascii="Times" w:eastAsia="Batang" w:hAnsi="Times" w:cstheme="minorBidi"/>
      <w:sz w:val="22"/>
      <w:szCs w:val="24"/>
      <w:lang w:val="sv-SE" w:eastAsia="x-none"/>
    </w:rPr>
  </w:style>
  <w:style w:type="character" w:customStyle="1" w:styleId="RAN1bullet1Char">
    <w:name w:val="RAN1 bullet1 Char"/>
    <w:basedOn w:val="DefaultParagraphFont"/>
    <w:link w:val="RAN1bullet1"/>
    <w:locked/>
    <w:rsid w:val="005F27E5"/>
    <w:rPr>
      <w:rFonts w:ascii="Times" w:eastAsia="Batang" w:hAnsi="Times" w:cstheme="minorBidi"/>
      <w:sz w:val="22"/>
      <w:szCs w:val="24"/>
      <w:lang w:val="sv-SE" w:eastAsia="x-none"/>
    </w:rPr>
  </w:style>
  <w:style w:type="character" w:customStyle="1" w:styleId="RAN1bullet2Char">
    <w:name w:val="RAN1 bullet2 Char"/>
    <w:basedOn w:val="DefaultParagraphFont"/>
    <w:link w:val="RAN1bullet2"/>
    <w:locked/>
    <w:rsid w:val="005F27E5"/>
    <w:rPr>
      <w:rFonts w:ascii="Times" w:hAnsi="Times" w:cs="Times"/>
    </w:rPr>
  </w:style>
  <w:style w:type="paragraph" w:customStyle="1" w:styleId="RAN1bullet2">
    <w:name w:val="RAN1 bullet2"/>
    <w:basedOn w:val="Normal"/>
    <w:link w:val="RAN1bullet2Char"/>
    <w:qFormat/>
    <w:rsid w:val="005F27E5"/>
    <w:pPr>
      <w:numPr>
        <w:ilvl w:val="1"/>
        <w:numId w:val="29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 w:cs="Times"/>
      <w:lang w:val="en-US" w:eastAsia="en-US"/>
    </w:rPr>
  </w:style>
  <w:style w:type="paragraph" w:customStyle="1" w:styleId="bullet">
    <w:name w:val="bullet"/>
    <w:basedOn w:val="ListParagraph"/>
    <w:qFormat/>
    <w:rsid w:val="00CC5A6F"/>
    <w:pPr>
      <w:numPr>
        <w:numId w:val="30"/>
      </w:numPr>
      <w:spacing w:after="0"/>
    </w:pPr>
    <w:rPr>
      <w:rFonts w:ascii="Times New Roman" w:eastAsia="Times New Roman" w:hAnsi="Times New Roman"/>
      <w:lang w:val="en-US" w:eastAsia="en-US"/>
    </w:rPr>
  </w:style>
  <w:style w:type="paragraph" w:styleId="BodyTextIndent2">
    <w:name w:val="Body Text Indent 2"/>
    <w:basedOn w:val="Normal"/>
    <w:link w:val="BodyTextIndent2Char"/>
    <w:rsid w:val="00B10590"/>
    <w:pPr>
      <w:widowControl w:val="0"/>
      <w:numPr>
        <w:numId w:val="33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B10590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Normal"/>
    <w:rsid w:val="00B10590"/>
    <w:pPr>
      <w:numPr>
        <w:numId w:val="32"/>
      </w:numPr>
    </w:pPr>
    <w:rPr>
      <w:rFonts w:eastAsia="MS Mincho"/>
      <w:sz w:val="24"/>
      <w:lang w:val="en-US" w:eastAsia="en-GB"/>
    </w:rPr>
  </w:style>
  <w:style w:type="character" w:customStyle="1" w:styleId="B1Zchn">
    <w:name w:val="B1 Zchn"/>
    <w:link w:val="B1"/>
    <w:rsid w:val="00B10590"/>
    <w:rPr>
      <w:rFonts w:ascii="Times New Roman" w:hAnsi="Times New Roman"/>
      <w:lang w:val="en-GB"/>
    </w:rPr>
  </w:style>
  <w:style w:type="paragraph" w:customStyle="1" w:styleId="1">
    <w:name w:val="목록 단락1"/>
    <w:basedOn w:val="Normal"/>
    <w:uiPriority w:val="34"/>
    <w:qFormat/>
    <w:rsid w:val="00B10590"/>
    <w:pPr>
      <w:overflowPunct/>
      <w:autoSpaceDE/>
      <w:autoSpaceDN/>
      <w:adjustRightInd/>
      <w:spacing w:after="180" w:line="276" w:lineRule="auto"/>
      <w:ind w:leftChars="400" w:left="800"/>
      <w:textAlignment w:val="auto"/>
    </w:pPr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59069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8106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189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1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436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071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549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3107">
          <w:marLeft w:val="128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8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1874">
          <w:marLeft w:val="128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9456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22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11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555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9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4758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2165">
          <w:marLeft w:val="128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3200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image" Target="media/image58.wmf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47" Type="http://schemas.openxmlformats.org/officeDocument/2006/relationships/image" Target="media/image18.wmf"/><Relationship Id="rId63" Type="http://schemas.openxmlformats.org/officeDocument/2006/relationships/image" Target="media/image28.wmf"/><Relationship Id="rId68" Type="http://schemas.openxmlformats.org/officeDocument/2006/relationships/oleObject" Target="embeddings/oleObject25.bin"/><Relationship Id="rId84" Type="http://schemas.openxmlformats.org/officeDocument/2006/relationships/oleObject" Target="embeddings/oleObject31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42.bin"/><Relationship Id="rId133" Type="http://schemas.openxmlformats.org/officeDocument/2006/relationships/oleObject" Target="embeddings/oleObject53.bin"/><Relationship Id="rId138" Type="http://schemas.openxmlformats.org/officeDocument/2006/relationships/image" Target="media/image68.wmf"/><Relationship Id="rId154" Type="http://schemas.openxmlformats.org/officeDocument/2006/relationships/image" Target="media/image76.wmf"/><Relationship Id="rId159" Type="http://schemas.openxmlformats.org/officeDocument/2006/relationships/oleObject" Target="embeddings/oleObject66.bin"/><Relationship Id="rId175" Type="http://schemas.openxmlformats.org/officeDocument/2006/relationships/oleObject" Target="embeddings/oleObject74.bin"/><Relationship Id="rId170" Type="http://schemas.openxmlformats.org/officeDocument/2006/relationships/image" Target="media/image84.wmf"/><Relationship Id="rId16" Type="http://schemas.openxmlformats.org/officeDocument/2006/relationships/oleObject" Target="embeddings/oleObject2.bin"/><Relationship Id="rId107" Type="http://schemas.openxmlformats.org/officeDocument/2006/relationships/oleObject" Target="embeddings/oleObject39.bin"/><Relationship Id="rId11" Type="http://schemas.openxmlformats.org/officeDocument/2006/relationships/footnotes" Target="footnotes.xml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1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0.bin"/><Relationship Id="rId102" Type="http://schemas.openxmlformats.org/officeDocument/2006/relationships/oleObject" Target="embeddings/oleObject38.bin"/><Relationship Id="rId123" Type="http://schemas.openxmlformats.org/officeDocument/2006/relationships/image" Target="media/image61.wmf"/><Relationship Id="rId128" Type="http://schemas.openxmlformats.org/officeDocument/2006/relationships/image" Target="media/image64.wmf"/><Relationship Id="rId144" Type="http://schemas.openxmlformats.org/officeDocument/2006/relationships/image" Target="media/image71.wmf"/><Relationship Id="rId149" Type="http://schemas.openxmlformats.org/officeDocument/2006/relationships/oleObject" Target="embeddings/oleObject61.bin"/><Relationship Id="rId5" Type="http://schemas.openxmlformats.org/officeDocument/2006/relationships/customXml" Target="../customXml/item5.xml"/><Relationship Id="rId90" Type="http://schemas.openxmlformats.org/officeDocument/2006/relationships/image" Target="media/image45.wmf"/><Relationship Id="rId95" Type="http://schemas.openxmlformats.org/officeDocument/2006/relationships/image" Target="media/image48.wmf"/><Relationship Id="rId160" Type="http://schemas.openxmlformats.org/officeDocument/2006/relationships/image" Target="media/image79.wmf"/><Relationship Id="rId165" Type="http://schemas.openxmlformats.org/officeDocument/2006/relationships/oleObject" Target="embeddings/oleObject69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43" Type="http://schemas.openxmlformats.org/officeDocument/2006/relationships/image" Target="media/image16.wmf"/><Relationship Id="rId48" Type="http://schemas.openxmlformats.org/officeDocument/2006/relationships/image" Target="media/image19.wmf"/><Relationship Id="rId64" Type="http://schemas.openxmlformats.org/officeDocument/2006/relationships/oleObject" Target="embeddings/oleObject24.bin"/><Relationship Id="rId69" Type="http://schemas.openxmlformats.org/officeDocument/2006/relationships/image" Target="media/image32.wmf"/><Relationship Id="rId113" Type="http://schemas.openxmlformats.org/officeDocument/2006/relationships/image" Target="media/image56.wmf"/><Relationship Id="rId118" Type="http://schemas.openxmlformats.org/officeDocument/2006/relationships/oleObject" Target="embeddings/oleObject45.bin"/><Relationship Id="rId134" Type="http://schemas.openxmlformats.org/officeDocument/2006/relationships/image" Target="media/image66.wmf"/><Relationship Id="rId139" Type="http://schemas.openxmlformats.org/officeDocument/2006/relationships/oleObject" Target="embeddings/oleObject56.bin"/><Relationship Id="rId80" Type="http://schemas.openxmlformats.org/officeDocument/2006/relationships/image" Target="media/image38.wmf"/><Relationship Id="rId85" Type="http://schemas.openxmlformats.org/officeDocument/2006/relationships/image" Target="media/image42.wmf"/><Relationship Id="rId150" Type="http://schemas.openxmlformats.org/officeDocument/2006/relationships/image" Target="media/image74.wmf"/><Relationship Id="rId155" Type="http://schemas.openxmlformats.org/officeDocument/2006/relationships/oleObject" Target="embeddings/oleObject64.bin"/><Relationship Id="rId171" Type="http://schemas.openxmlformats.org/officeDocument/2006/relationships/oleObject" Target="embeddings/oleObject72.bin"/><Relationship Id="rId176" Type="http://schemas.openxmlformats.org/officeDocument/2006/relationships/header" Target="header1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6.wmf"/><Relationship Id="rId103" Type="http://schemas.openxmlformats.org/officeDocument/2006/relationships/comments" Target="comments.xml"/><Relationship Id="rId108" Type="http://schemas.openxmlformats.org/officeDocument/2006/relationships/image" Target="media/image54.wmf"/><Relationship Id="rId124" Type="http://schemas.openxmlformats.org/officeDocument/2006/relationships/oleObject" Target="embeddings/oleObject48.bin"/><Relationship Id="rId129" Type="http://schemas.openxmlformats.org/officeDocument/2006/relationships/oleObject" Target="embeddings/oleObject50.bin"/><Relationship Id="rId54" Type="http://schemas.openxmlformats.org/officeDocument/2006/relationships/oleObject" Target="embeddings/oleObject19.bin"/><Relationship Id="rId70" Type="http://schemas.openxmlformats.org/officeDocument/2006/relationships/image" Target="media/image33.wmf"/><Relationship Id="rId75" Type="http://schemas.openxmlformats.org/officeDocument/2006/relationships/oleObject" Target="embeddings/oleObject28.bin"/><Relationship Id="rId91" Type="http://schemas.openxmlformats.org/officeDocument/2006/relationships/image" Target="media/image46.wmf"/><Relationship Id="rId96" Type="http://schemas.openxmlformats.org/officeDocument/2006/relationships/image" Target="media/image49.wmf"/><Relationship Id="rId140" Type="http://schemas.openxmlformats.org/officeDocument/2006/relationships/image" Target="media/image69.wmf"/><Relationship Id="rId145" Type="http://schemas.openxmlformats.org/officeDocument/2006/relationships/oleObject" Target="embeddings/oleObject59.bin"/><Relationship Id="rId161" Type="http://schemas.openxmlformats.org/officeDocument/2006/relationships/oleObject" Target="embeddings/oleObject67.bin"/><Relationship Id="rId166" Type="http://schemas.openxmlformats.org/officeDocument/2006/relationships/image" Target="media/image82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49" Type="http://schemas.openxmlformats.org/officeDocument/2006/relationships/image" Target="media/image20.wmf"/><Relationship Id="rId114" Type="http://schemas.openxmlformats.org/officeDocument/2006/relationships/oleObject" Target="embeddings/oleObject43.bin"/><Relationship Id="rId119" Type="http://schemas.openxmlformats.org/officeDocument/2006/relationships/image" Target="media/image59.wmf"/><Relationship Id="rId10" Type="http://schemas.openxmlformats.org/officeDocument/2006/relationships/webSettings" Target="webSettings.xml"/><Relationship Id="rId31" Type="http://schemas.openxmlformats.org/officeDocument/2006/relationships/image" Target="media/image10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image" Target="media/image29.wmf"/><Relationship Id="rId73" Type="http://schemas.openxmlformats.org/officeDocument/2006/relationships/oleObject" Target="embeddings/oleObject27.bin"/><Relationship Id="rId78" Type="http://schemas.openxmlformats.org/officeDocument/2006/relationships/image" Target="media/image37.wmf"/><Relationship Id="rId81" Type="http://schemas.openxmlformats.org/officeDocument/2006/relationships/image" Target="media/image39.wmf"/><Relationship Id="rId86" Type="http://schemas.openxmlformats.org/officeDocument/2006/relationships/oleObject" Target="embeddings/oleObject32.bin"/><Relationship Id="rId94" Type="http://schemas.openxmlformats.org/officeDocument/2006/relationships/oleObject" Target="embeddings/oleObject35.bin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122" Type="http://schemas.openxmlformats.org/officeDocument/2006/relationships/oleObject" Target="embeddings/oleObject47.bin"/><Relationship Id="rId130" Type="http://schemas.openxmlformats.org/officeDocument/2006/relationships/oleObject" Target="embeddings/oleObject51.bin"/><Relationship Id="rId135" Type="http://schemas.openxmlformats.org/officeDocument/2006/relationships/oleObject" Target="embeddings/oleObject54.bin"/><Relationship Id="rId143" Type="http://schemas.openxmlformats.org/officeDocument/2006/relationships/oleObject" Target="embeddings/oleObject58.bin"/><Relationship Id="rId148" Type="http://schemas.openxmlformats.org/officeDocument/2006/relationships/image" Target="media/image73.wmf"/><Relationship Id="rId151" Type="http://schemas.openxmlformats.org/officeDocument/2006/relationships/oleObject" Target="embeddings/oleObject62.bin"/><Relationship Id="rId156" Type="http://schemas.openxmlformats.org/officeDocument/2006/relationships/image" Target="media/image77.wmf"/><Relationship Id="rId164" Type="http://schemas.openxmlformats.org/officeDocument/2006/relationships/image" Target="media/image81.wmf"/><Relationship Id="rId169" Type="http://schemas.openxmlformats.org/officeDocument/2006/relationships/oleObject" Target="embeddings/oleObject71.bin"/><Relationship Id="rId177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72" Type="http://schemas.openxmlformats.org/officeDocument/2006/relationships/image" Target="media/image85.wmf"/><Relationship Id="rId180" Type="http://schemas.openxmlformats.org/officeDocument/2006/relationships/theme" Target="theme/theme1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109" Type="http://schemas.openxmlformats.org/officeDocument/2006/relationships/oleObject" Target="embeddings/oleObject40.bin"/><Relationship Id="rId34" Type="http://schemas.openxmlformats.org/officeDocument/2006/relationships/oleObject" Target="embeddings/oleObject11.bin"/><Relationship Id="rId50" Type="http://schemas.openxmlformats.org/officeDocument/2006/relationships/image" Target="media/image21.wmf"/><Relationship Id="rId55" Type="http://schemas.openxmlformats.org/officeDocument/2006/relationships/image" Target="media/image24.wmf"/><Relationship Id="rId76" Type="http://schemas.openxmlformats.org/officeDocument/2006/relationships/image" Target="media/image36.wmf"/><Relationship Id="rId97" Type="http://schemas.openxmlformats.org/officeDocument/2006/relationships/image" Target="media/image50.wmf"/><Relationship Id="rId104" Type="http://schemas.microsoft.com/office/2011/relationships/commentsExtended" Target="commentsExtended.xml"/><Relationship Id="rId120" Type="http://schemas.openxmlformats.org/officeDocument/2006/relationships/oleObject" Target="embeddings/oleObject46.bin"/><Relationship Id="rId125" Type="http://schemas.openxmlformats.org/officeDocument/2006/relationships/image" Target="media/image62.wmf"/><Relationship Id="rId141" Type="http://schemas.openxmlformats.org/officeDocument/2006/relationships/oleObject" Target="embeddings/oleObject57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0.bin"/><Relationship Id="rId7" Type="http://schemas.openxmlformats.org/officeDocument/2006/relationships/numbering" Target="numbering.xml"/><Relationship Id="rId71" Type="http://schemas.openxmlformats.org/officeDocument/2006/relationships/oleObject" Target="embeddings/oleObject26.bin"/><Relationship Id="rId92" Type="http://schemas.openxmlformats.org/officeDocument/2006/relationships/oleObject" Target="embeddings/oleObject34.bin"/><Relationship Id="rId162" Type="http://schemas.openxmlformats.org/officeDocument/2006/relationships/image" Target="media/image80.wmf"/><Relationship Id="rId2" Type="http://schemas.openxmlformats.org/officeDocument/2006/relationships/customXml" Target="../customXml/item2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66" Type="http://schemas.openxmlformats.org/officeDocument/2006/relationships/image" Target="media/image30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41.bin"/><Relationship Id="rId115" Type="http://schemas.openxmlformats.org/officeDocument/2006/relationships/image" Target="media/image57.wmf"/><Relationship Id="rId131" Type="http://schemas.openxmlformats.org/officeDocument/2006/relationships/oleObject" Target="embeddings/oleObject52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65.bin"/><Relationship Id="rId178" Type="http://schemas.openxmlformats.org/officeDocument/2006/relationships/fontTable" Target="fontTable.xml"/><Relationship Id="rId61" Type="http://schemas.openxmlformats.org/officeDocument/2006/relationships/image" Target="media/image27.wmf"/><Relationship Id="rId82" Type="http://schemas.openxmlformats.org/officeDocument/2006/relationships/image" Target="media/image40.wmf"/><Relationship Id="rId152" Type="http://schemas.openxmlformats.org/officeDocument/2006/relationships/image" Target="media/image75.wmf"/><Relationship Id="rId173" Type="http://schemas.openxmlformats.org/officeDocument/2006/relationships/oleObject" Target="embeddings/oleObject73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0.bin"/><Relationship Id="rId77" Type="http://schemas.openxmlformats.org/officeDocument/2006/relationships/oleObject" Target="embeddings/oleObject29.bin"/><Relationship Id="rId100" Type="http://schemas.openxmlformats.org/officeDocument/2006/relationships/oleObject" Target="embeddings/oleObject37.bin"/><Relationship Id="rId105" Type="http://schemas.microsoft.com/office/2016/09/relationships/commentsIds" Target="commentsIds.xml"/><Relationship Id="rId126" Type="http://schemas.openxmlformats.org/officeDocument/2006/relationships/image" Target="media/image63.wmf"/><Relationship Id="rId147" Type="http://schemas.openxmlformats.org/officeDocument/2006/relationships/oleObject" Target="embeddings/oleObject60.bin"/><Relationship Id="rId168" Type="http://schemas.openxmlformats.org/officeDocument/2006/relationships/image" Target="media/image83.wmf"/><Relationship Id="rId8" Type="http://schemas.openxmlformats.org/officeDocument/2006/relationships/styles" Target="styles.xml"/><Relationship Id="rId51" Type="http://schemas.openxmlformats.org/officeDocument/2006/relationships/image" Target="media/image22.wmf"/><Relationship Id="rId72" Type="http://schemas.openxmlformats.org/officeDocument/2006/relationships/image" Target="media/image34.wmf"/><Relationship Id="rId93" Type="http://schemas.openxmlformats.org/officeDocument/2006/relationships/image" Target="media/image47.wmf"/><Relationship Id="rId98" Type="http://schemas.openxmlformats.org/officeDocument/2006/relationships/oleObject" Target="embeddings/oleObject36.bin"/><Relationship Id="rId121" Type="http://schemas.openxmlformats.org/officeDocument/2006/relationships/image" Target="media/image60.wmf"/><Relationship Id="rId142" Type="http://schemas.openxmlformats.org/officeDocument/2006/relationships/image" Target="media/image70.wmf"/><Relationship Id="rId163" Type="http://schemas.openxmlformats.org/officeDocument/2006/relationships/oleObject" Target="embeddings/oleObject68.bin"/><Relationship Id="rId3" Type="http://schemas.openxmlformats.org/officeDocument/2006/relationships/customXml" Target="../customXml/item3.xml"/><Relationship Id="rId25" Type="http://schemas.openxmlformats.org/officeDocument/2006/relationships/image" Target="media/image7.wmf"/><Relationship Id="rId46" Type="http://schemas.openxmlformats.org/officeDocument/2006/relationships/image" Target="media/image17.wmf"/><Relationship Id="rId67" Type="http://schemas.openxmlformats.org/officeDocument/2006/relationships/image" Target="media/image31.wmf"/><Relationship Id="rId116" Type="http://schemas.openxmlformats.org/officeDocument/2006/relationships/oleObject" Target="embeddings/oleObject44.bin"/><Relationship Id="rId137" Type="http://schemas.openxmlformats.org/officeDocument/2006/relationships/oleObject" Target="embeddings/oleObject55.bin"/><Relationship Id="rId158" Type="http://schemas.openxmlformats.org/officeDocument/2006/relationships/image" Target="media/image78.wmf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62" Type="http://schemas.openxmlformats.org/officeDocument/2006/relationships/oleObject" Target="embeddings/oleObject23.bin"/><Relationship Id="rId83" Type="http://schemas.openxmlformats.org/officeDocument/2006/relationships/image" Target="media/image41.wmf"/><Relationship Id="rId88" Type="http://schemas.openxmlformats.org/officeDocument/2006/relationships/oleObject" Target="embeddings/oleObject33.bin"/><Relationship Id="rId111" Type="http://schemas.openxmlformats.org/officeDocument/2006/relationships/image" Target="media/image55.wmf"/><Relationship Id="rId132" Type="http://schemas.openxmlformats.org/officeDocument/2006/relationships/image" Target="media/image65.wmf"/><Relationship Id="rId153" Type="http://schemas.openxmlformats.org/officeDocument/2006/relationships/oleObject" Target="embeddings/oleObject63.bin"/><Relationship Id="rId174" Type="http://schemas.openxmlformats.org/officeDocument/2006/relationships/image" Target="media/image86.wmf"/><Relationship Id="rId179" Type="http://schemas.microsoft.com/office/2011/relationships/people" Target="people.xml"/><Relationship Id="rId15" Type="http://schemas.openxmlformats.org/officeDocument/2006/relationships/image" Target="media/image2.wmf"/><Relationship Id="rId36" Type="http://schemas.openxmlformats.org/officeDocument/2006/relationships/oleObject" Target="embeddings/oleObject12.bin"/><Relationship Id="rId57" Type="http://schemas.openxmlformats.org/officeDocument/2006/relationships/image" Target="media/image25.wmf"/><Relationship Id="rId106" Type="http://schemas.openxmlformats.org/officeDocument/2006/relationships/image" Target="media/image53.wmf"/><Relationship Id="rId127" Type="http://schemas.openxmlformats.org/officeDocument/2006/relationships/oleObject" Target="embeddings/oleObject49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84BB4537-CCB0-42FB-A0DB-E5649276F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5</Pages>
  <Words>1578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2</cp:revision>
  <cp:lastPrinted>2008-01-31T15:09:00Z</cp:lastPrinted>
  <dcterms:created xsi:type="dcterms:W3CDTF">2018-01-25T00:47:00Z</dcterms:created>
  <dcterms:modified xsi:type="dcterms:W3CDTF">2018-01-25T00:47:00Z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